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152CA5" w:rsidRDefault="006A4F51">
      <w:pPr>
        <w:rPr>
          <w:sz w:val="20"/>
          <w:szCs w:val="20"/>
        </w:rPr>
      </w:pPr>
    </w:p>
    <w:p w14:paraId="2AEA33CB" w14:textId="77777777" w:rsidR="006A4F51" w:rsidRPr="00152CA5" w:rsidRDefault="006A4F51" w:rsidP="006A4F51">
      <w:pPr>
        <w:rPr>
          <w:sz w:val="20"/>
          <w:szCs w:val="20"/>
        </w:rPr>
      </w:pPr>
    </w:p>
    <w:p w14:paraId="75D1B43B" w14:textId="77777777" w:rsidR="006A4F51" w:rsidRPr="00152CA5" w:rsidRDefault="006A4F51" w:rsidP="006A4F51">
      <w:pPr>
        <w:rPr>
          <w:sz w:val="20"/>
          <w:szCs w:val="20"/>
        </w:rPr>
      </w:pPr>
    </w:p>
    <w:p w14:paraId="08FC3233" w14:textId="77777777" w:rsidR="00BF3007" w:rsidRPr="00152CA5" w:rsidRDefault="00BF3007" w:rsidP="00BF3007">
      <w:pPr>
        <w:jc w:val="center"/>
        <w:rPr>
          <w:b/>
          <w:sz w:val="20"/>
          <w:szCs w:val="20"/>
        </w:rPr>
      </w:pPr>
    </w:p>
    <w:p w14:paraId="4E1E7E42" w14:textId="77777777" w:rsidR="00152CA5" w:rsidRDefault="00152CA5" w:rsidP="003A330C">
      <w:pPr>
        <w:jc w:val="center"/>
        <w:rPr>
          <w:b/>
          <w:sz w:val="24"/>
          <w:szCs w:val="20"/>
        </w:rPr>
      </w:pPr>
    </w:p>
    <w:p w14:paraId="02DE7881" w14:textId="26CB78C1" w:rsidR="003A330C" w:rsidRPr="001D5998" w:rsidRDefault="003A330C" w:rsidP="001D5998">
      <w:pPr>
        <w:jc w:val="both"/>
        <w:rPr>
          <w:b/>
          <w:sz w:val="28"/>
          <w:szCs w:val="20"/>
        </w:rPr>
      </w:pPr>
      <w:r w:rsidRPr="001D5998">
        <w:rPr>
          <w:b/>
          <w:sz w:val="28"/>
          <w:szCs w:val="20"/>
        </w:rPr>
        <w:t xml:space="preserve">ANCCE </w:t>
      </w:r>
      <w:r w:rsidR="001D5998" w:rsidRPr="001D5998">
        <w:rPr>
          <w:b/>
          <w:sz w:val="28"/>
          <w:szCs w:val="20"/>
        </w:rPr>
        <w:t>INCORPORA U</w:t>
      </w:r>
      <w:r w:rsidRPr="001D5998">
        <w:rPr>
          <w:b/>
          <w:sz w:val="28"/>
          <w:szCs w:val="20"/>
        </w:rPr>
        <w:t xml:space="preserve">NA PLATAFORMA LÍDER EN </w:t>
      </w:r>
      <w:r w:rsidR="001D5998" w:rsidRPr="001D5998">
        <w:rPr>
          <w:b/>
          <w:sz w:val="28"/>
          <w:szCs w:val="20"/>
        </w:rPr>
        <w:t xml:space="preserve">“SMART MOBILITY” </w:t>
      </w:r>
      <w:r w:rsidRPr="001D5998">
        <w:rPr>
          <w:b/>
          <w:sz w:val="28"/>
          <w:szCs w:val="20"/>
        </w:rPr>
        <w:t>PARA FACILITAR EL ACCESO A SICAB DESDE 86 MUNICIPIOS ANDALUCES</w:t>
      </w:r>
    </w:p>
    <w:p w14:paraId="2BC1AE21" w14:textId="6C76AFA1" w:rsidR="003A330C" w:rsidRPr="00152CA5" w:rsidRDefault="003A330C" w:rsidP="00152CA5">
      <w:pPr>
        <w:numPr>
          <w:ilvl w:val="0"/>
          <w:numId w:val="4"/>
        </w:numPr>
        <w:jc w:val="both"/>
        <w:rPr>
          <w:b/>
          <w:sz w:val="20"/>
          <w:szCs w:val="20"/>
        </w:rPr>
      </w:pPr>
      <w:r w:rsidRPr="00152CA5">
        <w:rPr>
          <w:b/>
          <w:sz w:val="20"/>
          <w:szCs w:val="20"/>
        </w:rPr>
        <w:t xml:space="preserve">Tanto capitales de provincia como poblaciones más pequeñas, de la práctica totalidad de las provincias andaluzas, contarán con </w:t>
      </w:r>
      <w:r w:rsidR="001D5998">
        <w:rPr>
          <w:b/>
          <w:sz w:val="20"/>
          <w:szCs w:val="20"/>
        </w:rPr>
        <w:t xml:space="preserve">este servicio </w:t>
      </w:r>
      <w:r w:rsidRPr="00152CA5">
        <w:rPr>
          <w:b/>
          <w:sz w:val="20"/>
          <w:szCs w:val="20"/>
        </w:rPr>
        <w:t xml:space="preserve">de transporte inteligente, que opera a nivel nacional desde 2011 en grandes eventos </w:t>
      </w:r>
      <w:r w:rsidR="001D5998">
        <w:rPr>
          <w:b/>
          <w:sz w:val="20"/>
          <w:szCs w:val="20"/>
        </w:rPr>
        <w:t>en toda España</w:t>
      </w:r>
      <w:r w:rsidRPr="00152CA5">
        <w:rPr>
          <w:b/>
          <w:sz w:val="20"/>
          <w:szCs w:val="20"/>
        </w:rPr>
        <w:t>.</w:t>
      </w:r>
    </w:p>
    <w:p w14:paraId="4041E37C" w14:textId="77777777" w:rsidR="00152CA5" w:rsidRDefault="00152CA5" w:rsidP="003A330C">
      <w:pPr>
        <w:jc w:val="both"/>
        <w:rPr>
          <w:b/>
          <w:sz w:val="20"/>
          <w:szCs w:val="20"/>
        </w:rPr>
      </w:pPr>
    </w:p>
    <w:p w14:paraId="3AC0DF11" w14:textId="3367362D" w:rsidR="003A330C" w:rsidRPr="00152CA5" w:rsidRDefault="001D5998" w:rsidP="003A330C">
      <w:pPr>
        <w:jc w:val="both"/>
        <w:rPr>
          <w:b/>
          <w:sz w:val="20"/>
          <w:szCs w:val="20"/>
        </w:rPr>
      </w:pPr>
      <w:r>
        <w:rPr>
          <w:b/>
          <w:sz w:val="20"/>
          <w:szCs w:val="20"/>
        </w:rPr>
        <w:t xml:space="preserve">10 </w:t>
      </w:r>
      <w:r w:rsidR="003A330C" w:rsidRPr="00152CA5">
        <w:rPr>
          <w:b/>
          <w:sz w:val="20"/>
          <w:szCs w:val="20"/>
        </w:rPr>
        <w:t xml:space="preserve">de noviembre de 2017. </w:t>
      </w:r>
      <w:r w:rsidR="003A330C" w:rsidRPr="00152CA5">
        <w:rPr>
          <w:sz w:val="20"/>
          <w:szCs w:val="20"/>
        </w:rPr>
        <w:t>La Asociación Nacional de Criadores de Caballos de Pura Raza Española (ANCCE) contará de cara a la celebración del Salón Internacional del Caballo (SICAB)</w:t>
      </w:r>
      <w:r>
        <w:rPr>
          <w:sz w:val="20"/>
          <w:szCs w:val="20"/>
        </w:rPr>
        <w:t xml:space="preserve"> –que </w:t>
      </w:r>
      <w:r w:rsidR="00AF2C66">
        <w:rPr>
          <w:sz w:val="20"/>
          <w:szCs w:val="20"/>
        </w:rPr>
        <w:t>comienza este</w:t>
      </w:r>
      <w:r>
        <w:rPr>
          <w:sz w:val="20"/>
          <w:szCs w:val="20"/>
        </w:rPr>
        <w:t xml:space="preserve"> martes</w:t>
      </w:r>
      <w:r w:rsidR="00AF2C66">
        <w:rPr>
          <w:sz w:val="20"/>
          <w:szCs w:val="20"/>
        </w:rPr>
        <w:t>,</w:t>
      </w:r>
      <w:r>
        <w:rPr>
          <w:sz w:val="20"/>
          <w:szCs w:val="20"/>
        </w:rPr>
        <w:t xml:space="preserve"> 14 de noviembre--</w:t>
      </w:r>
      <w:r w:rsidR="003A330C" w:rsidRPr="00152CA5">
        <w:rPr>
          <w:sz w:val="20"/>
          <w:szCs w:val="20"/>
        </w:rPr>
        <w:t xml:space="preserve"> con el servicio de transporte inteligente </w:t>
      </w:r>
      <w:r>
        <w:rPr>
          <w:sz w:val="20"/>
          <w:szCs w:val="20"/>
        </w:rPr>
        <w:t>de</w:t>
      </w:r>
      <w:r w:rsidR="003A330C" w:rsidRPr="00152CA5">
        <w:rPr>
          <w:sz w:val="20"/>
          <w:szCs w:val="20"/>
        </w:rPr>
        <w:t xml:space="preserve"> una plataforma líder en España en </w:t>
      </w:r>
      <w:proofErr w:type="spellStart"/>
      <w:r w:rsidR="003A330C" w:rsidRPr="00152CA5">
        <w:rPr>
          <w:i/>
          <w:sz w:val="20"/>
          <w:szCs w:val="20"/>
        </w:rPr>
        <w:t>smart</w:t>
      </w:r>
      <w:proofErr w:type="spellEnd"/>
      <w:r w:rsidR="003A330C" w:rsidRPr="00152CA5">
        <w:rPr>
          <w:i/>
          <w:sz w:val="20"/>
          <w:szCs w:val="20"/>
        </w:rPr>
        <w:t xml:space="preserve"> </w:t>
      </w:r>
      <w:proofErr w:type="spellStart"/>
      <w:r w:rsidR="003A330C" w:rsidRPr="00152CA5">
        <w:rPr>
          <w:i/>
          <w:sz w:val="20"/>
          <w:szCs w:val="20"/>
        </w:rPr>
        <w:t>mobility</w:t>
      </w:r>
      <w:proofErr w:type="spellEnd"/>
      <w:r w:rsidR="003A330C" w:rsidRPr="00152CA5">
        <w:rPr>
          <w:sz w:val="20"/>
          <w:szCs w:val="20"/>
        </w:rPr>
        <w:t>, con el fin de facilitar el acceso a SICAB a cualquier persona desde 86 municipios andaluces. De este modo, tanto capitales de provincia como poblaciones más pequeñas, de la práctica totalidad de las provincias andaluzas, contarán con esta innovadora plataforma, que opera a nivel nacional desde 2011, en grandes eventos.</w:t>
      </w:r>
    </w:p>
    <w:p w14:paraId="143A72E9" w14:textId="77777777" w:rsidR="003A330C" w:rsidRPr="00152CA5" w:rsidRDefault="003A330C" w:rsidP="003A330C">
      <w:pPr>
        <w:jc w:val="both"/>
        <w:rPr>
          <w:sz w:val="20"/>
          <w:szCs w:val="20"/>
        </w:rPr>
      </w:pPr>
      <w:r w:rsidRPr="00152CA5">
        <w:rPr>
          <w:sz w:val="20"/>
          <w:szCs w:val="20"/>
        </w:rPr>
        <w:t xml:space="preserve">“La relevancia de SICAB atrae a numerosas personas de localidades andaluzas”, explica el presidente de Local Terminal, Pablo Pérez. Como respuesta esta demanda, la misión de la plataforma es promover la realización de viajes en transporte colectivo como alternativa al uso del coche privado. “Ello permite prescindir de la combinación de diferentes transportes públicos, lo que supone un notable ahorro de tiempo y facilita la asistencia a las personas interesadas en SICAB que residen en diferentes provincias andaluzas”, explica Pablo Pérez. </w:t>
      </w:r>
    </w:p>
    <w:p w14:paraId="2156FF0E" w14:textId="77777777" w:rsidR="003A330C" w:rsidRPr="00152CA5" w:rsidRDefault="003A330C" w:rsidP="003A330C">
      <w:pPr>
        <w:jc w:val="both"/>
        <w:rPr>
          <w:sz w:val="20"/>
          <w:szCs w:val="20"/>
        </w:rPr>
      </w:pPr>
      <w:r w:rsidRPr="00152CA5">
        <w:rPr>
          <w:sz w:val="20"/>
          <w:szCs w:val="20"/>
        </w:rPr>
        <w:t>De este modo, la plataforma online se ocupa de la organización completa de los viajes, la gestión de las inscripciones, la venta de entradas o reservas y el control de los pagos.</w:t>
      </w:r>
    </w:p>
    <w:p w14:paraId="21838E96" w14:textId="77777777" w:rsidR="003A330C" w:rsidRPr="00152CA5" w:rsidRDefault="003A330C" w:rsidP="003A330C">
      <w:pPr>
        <w:jc w:val="both"/>
        <w:rPr>
          <w:sz w:val="20"/>
          <w:szCs w:val="20"/>
        </w:rPr>
      </w:pPr>
      <w:r w:rsidRPr="00152CA5">
        <w:rPr>
          <w:sz w:val="20"/>
          <w:szCs w:val="20"/>
        </w:rPr>
        <w:t xml:space="preserve">Con la apuesta por este </w:t>
      </w:r>
      <w:proofErr w:type="spellStart"/>
      <w:r w:rsidRPr="00AF2C66">
        <w:rPr>
          <w:i/>
          <w:sz w:val="20"/>
          <w:szCs w:val="20"/>
        </w:rPr>
        <w:t>hub</w:t>
      </w:r>
      <w:proofErr w:type="spellEnd"/>
      <w:r w:rsidRPr="00152CA5">
        <w:rPr>
          <w:sz w:val="20"/>
          <w:szCs w:val="20"/>
        </w:rPr>
        <w:t xml:space="preserve"> de viajes colaborativos, SICAB se une a otros principales eventos nacionales que ya emplean con éxito este recurso online orientado a la movilidad sostenible. Entre ellos, cabe destacar la </w:t>
      </w:r>
      <w:proofErr w:type="spellStart"/>
      <w:r w:rsidRPr="00152CA5">
        <w:rPr>
          <w:sz w:val="20"/>
          <w:szCs w:val="20"/>
        </w:rPr>
        <w:t>Fashion</w:t>
      </w:r>
      <w:proofErr w:type="spellEnd"/>
      <w:r w:rsidRPr="00152CA5">
        <w:rPr>
          <w:sz w:val="20"/>
          <w:szCs w:val="20"/>
        </w:rPr>
        <w:t xml:space="preserve"> </w:t>
      </w:r>
      <w:proofErr w:type="spellStart"/>
      <w:r w:rsidRPr="00152CA5">
        <w:rPr>
          <w:sz w:val="20"/>
          <w:szCs w:val="20"/>
        </w:rPr>
        <w:t>Week</w:t>
      </w:r>
      <w:proofErr w:type="spellEnd"/>
      <w:r w:rsidRPr="00152CA5">
        <w:rPr>
          <w:sz w:val="20"/>
          <w:szCs w:val="20"/>
        </w:rPr>
        <w:t xml:space="preserve"> Madrid o los Palacios de Congresos IFEMA y FYCMA de Madrid y Málaga, respectivamente.</w:t>
      </w:r>
    </w:p>
    <w:p w14:paraId="4F01C371" w14:textId="77777777" w:rsidR="003A330C" w:rsidRDefault="003A330C" w:rsidP="00152CA5">
      <w:pPr>
        <w:jc w:val="both"/>
        <w:rPr>
          <w:sz w:val="20"/>
          <w:szCs w:val="20"/>
        </w:rPr>
      </w:pPr>
      <w:r w:rsidRPr="00152CA5">
        <w:rPr>
          <w:sz w:val="20"/>
          <w:szCs w:val="20"/>
        </w:rPr>
        <w:t xml:space="preserve">Respecto a la contribución a sostenibilidad, por medio de esta plataforma online, ANCCE fortalece su compromiso medioambiental, traducido en la reducción de la huella de carbono generada por SICAB, en términos de emisiones de CO2 y en la disminución de tráfico y problemas de aparcamiento. </w:t>
      </w:r>
      <w:bookmarkStart w:id="0" w:name="_GoBack"/>
      <w:bookmarkEnd w:id="0"/>
    </w:p>
    <w:p w14:paraId="11B3B3AD" w14:textId="77777777" w:rsidR="00152CA5" w:rsidRPr="00152CA5" w:rsidRDefault="00152CA5" w:rsidP="00152CA5">
      <w:pPr>
        <w:jc w:val="both"/>
        <w:rPr>
          <w:sz w:val="20"/>
          <w:szCs w:val="20"/>
        </w:rPr>
      </w:pPr>
    </w:p>
    <w:p w14:paraId="36009D5C" w14:textId="0D100300" w:rsidR="003A330C" w:rsidRDefault="003A330C" w:rsidP="00152CA5">
      <w:pPr>
        <w:rPr>
          <w:b/>
          <w:sz w:val="20"/>
          <w:szCs w:val="20"/>
          <w:lang w:val="en-US"/>
        </w:rPr>
      </w:pPr>
      <w:r w:rsidRPr="00152CA5">
        <w:rPr>
          <w:b/>
          <w:sz w:val="20"/>
          <w:szCs w:val="20"/>
          <w:lang w:val="en-US"/>
        </w:rPr>
        <w:t>•</w:t>
      </w:r>
      <w:r w:rsidRPr="00152CA5">
        <w:rPr>
          <w:b/>
          <w:sz w:val="20"/>
          <w:szCs w:val="20"/>
          <w:lang w:val="en-US"/>
        </w:rPr>
        <w:tab/>
        <w:t xml:space="preserve">ACCESO </w:t>
      </w:r>
      <w:r w:rsidR="001D5998">
        <w:rPr>
          <w:b/>
          <w:sz w:val="20"/>
          <w:szCs w:val="20"/>
          <w:lang w:val="en-US"/>
        </w:rPr>
        <w:t>WEB</w:t>
      </w:r>
      <w:r w:rsidRPr="00152CA5">
        <w:rPr>
          <w:b/>
          <w:sz w:val="20"/>
          <w:szCs w:val="20"/>
          <w:lang w:val="en-US"/>
        </w:rPr>
        <w:t xml:space="preserve">: </w:t>
      </w:r>
      <w:hyperlink r:id="rId7" w:history="1">
        <w:r w:rsidRPr="00152CA5">
          <w:rPr>
            <w:rStyle w:val="Hipervnculo"/>
            <w:b/>
            <w:sz w:val="20"/>
            <w:szCs w:val="20"/>
            <w:lang w:val="en-US"/>
          </w:rPr>
          <w:t>http://bit.ly/</w:t>
        </w:r>
        <w:r w:rsidRPr="00152CA5">
          <w:rPr>
            <w:rStyle w:val="Hipervnculo"/>
            <w:b/>
            <w:sz w:val="20"/>
            <w:szCs w:val="20"/>
            <w:lang w:val="en-US"/>
          </w:rPr>
          <w:t>2</w:t>
        </w:r>
        <w:r w:rsidRPr="00152CA5">
          <w:rPr>
            <w:rStyle w:val="Hipervnculo"/>
            <w:b/>
            <w:sz w:val="20"/>
            <w:szCs w:val="20"/>
            <w:lang w:val="en-US"/>
          </w:rPr>
          <w:t>gNhheJ</w:t>
        </w:r>
      </w:hyperlink>
      <w:r w:rsidRPr="00152CA5">
        <w:rPr>
          <w:b/>
          <w:sz w:val="20"/>
          <w:szCs w:val="20"/>
          <w:lang w:val="en-US"/>
        </w:rPr>
        <w:t xml:space="preserve">  </w:t>
      </w:r>
    </w:p>
    <w:p w14:paraId="50A19E06" w14:textId="77777777" w:rsidR="00152CA5" w:rsidRDefault="00152CA5" w:rsidP="00152CA5">
      <w:pPr>
        <w:rPr>
          <w:b/>
          <w:sz w:val="20"/>
          <w:szCs w:val="20"/>
          <w:lang w:val="en-US"/>
        </w:rPr>
      </w:pPr>
    </w:p>
    <w:p w14:paraId="63383095" w14:textId="77777777" w:rsidR="00152CA5" w:rsidRDefault="00152CA5" w:rsidP="00152CA5">
      <w:pPr>
        <w:rPr>
          <w:b/>
          <w:sz w:val="20"/>
          <w:szCs w:val="20"/>
          <w:lang w:val="en-US"/>
        </w:rPr>
      </w:pPr>
    </w:p>
    <w:p w14:paraId="7DACAD40" w14:textId="77777777" w:rsidR="00152CA5" w:rsidRDefault="00152CA5" w:rsidP="00152CA5">
      <w:pPr>
        <w:rPr>
          <w:b/>
          <w:sz w:val="20"/>
          <w:szCs w:val="20"/>
          <w:lang w:val="en-US"/>
        </w:rPr>
      </w:pPr>
    </w:p>
    <w:p w14:paraId="647F6A62" w14:textId="77777777" w:rsidR="00152CA5" w:rsidRDefault="00152CA5" w:rsidP="00152CA5">
      <w:pPr>
        <w:rPr>
          <w:b/>
          <w:sz w:val="20"/>
          <w:szCs w:val="20"/>
          <w:lang w:val="en-US"/>
        </w:rPr>
      </w:pPr>
    </w:p>
    <w:p w14:paraId="07210E71" w14:textId="77777777" w:rsidR="00152CA5" w:rsidRDefault="00152CA5" w:rsidP="00152CA5">
      <w:pPr>
        <w:rPr>
          <w:b/>
          <w:sz w:val="20"/>
          <w:szCs w:val="20"/>
          <w:lang w:val="en-US"/>
        </w:rPr>
      </w:pPr>
    </w:p>
    <w:p w14:paraId="1A33BA8D" w14:textId="77777777" w:rsidR="00152CA5" w:rsidRDefault="00152CA5" w:rsidP="00152CA5">
      <w:pPr>
        <w:rPr>
          <w:b/>
          <w:sz w:val="20"/>
          <w:szCs w:val="20"/>
          <w:lang w:val="en-US"/>
        </w:rPr>
      </w:pPr>
    </w:p>
    <w:p w14:paraId="4D888139" w14:textId="77777777" w:rsidR="00152CA5" w:rsidRDefault="00152CA5" w:rsidP="00152CA5">
      <w:pPr>
        <w:rPr>
          <w:b/>
          <w:sz w:val="20"/>
          <w:szCs w:val="20"/>
          <w:lang w:val="en-US"/>
        </w:rPr>
      </w:pPr>
    </w:p>
    <w:p w14:paraId="08D244EC" w14:textId="77777777" w:rsidR="00152CA5" w:rsidRDefault="00152CA5" w:rsidP="00152CA5">
      <w:pPr>
        <w:rPr>
          <w:b/>
          <w:sz w:val="20"/>
          <w:szCs w:val="20"/>
          <w:lang w:val="en-US"/>
        </w:rPr>
      </w:pPr>
    </w:p>
    <w:p w14:paraId="05AAC3B7" w14:textId="77777777" w:rsidR="00152CA5" w:rsidRDefault="00152CA5" w:rsidP="00152CA5">
      <w:pPr>
        <w:rPr>
          <w:b/>
          <w:sz w:val="20"/>
          <w:szCs w:val="20"/>
          <w:lang w:val="en-US"/>
        </w:rPr>
      </w:pPr>
    </w:p>
    <w:p w14:paraId="0322FCE1" w14:textId="77777777" w:rsidR="00152CA5" w:rsidRDefault="00152CA5" w:rsidP="00152CA5">
      <w:pPr>
        <w:rPr>
          <w:b/>
          <w:sz w:val="20"/>
          <w:szCs w:val="20"/>
          <w:lang w:val="en-US"/>
        </w:rPr>
      </w:pPr>
    </w:p>
    <w:p w14:paraId="704BFC75" w14:textId="77777777" w:rsidR="00152CA5" w:rsidRPr="00152CA5" w:rsidRDefault="00152CA5" w:rsidP="00152CA5">
      <w:pPr>
        <w:rPr>
          <w:b/>
          <w:sz w:val="20"/>
          <w:szCs w:val="20"/>
          <w:lang w:val="en-US"/>
        </w:rPr>
      </w:pPr>
    </w:p>
    <w:p w14:paraId="2E21019A" w14:textId="3A4FD019" w:rsidR="003A330C" w:rsidRPr="001D5998" w:rsidRDefault="003A330C" w:rsidP="001D5998">
      <w:pPr>
        <w:pStyle w:val="Prrafodelista"/>
        <w:numPr>
          <w:ilvl w:val="0"/>
          <w:numId w:val="4"/>
        </w:numPr>
        <w:rPr>
          <w:rFonts w:asciiTheme="minorHAnsi" w:hAnsiTheme="minorHAnsi"/>
          <w:b/>
          <w:szCs w:val="20"/>
        </w:rPr>
      </w:pPr>
      <w:r w:rsidRPr="001D5998">
        <w:rPr>
          <w:rFonts w:asciiTheme="minorHAnsi" w:hAnsiTheme="minorHAnsi"/>
          <w:b/>
          <w:szCs w:val="20"/>
        </w:rPr>
        <w:t>Localidades con viajes programados en SICAB</w:t>
      </w:r>
      <w:r w:rsidR="001D5998" w:rsidRPr="001D5998">
        <w:rPr>
          <w:rFonts w:asciiTheme="minorHAnsi" w:hAnsiTheme="minorHAnsi"/>
          <w:b/>
          <w:szCs w:val="20"/>
        </w:rPr>
        <w:t xml:space="preserve"> 2017</w:t>
      </w:r>
    </w:p>
    <w:p w14:paraId="3AB15DFD" w14:textId="77777777" w:rsidR="001D5998" w:rsidRPr="001D5998" w:rsidRDefault="001D5998" w:rsidP="001D5998">
      <w:pPr>
        <w:pStyle w:val="Prrafodelista"/>
        <w:rPr>
          <w:b/>
          <w:sz w:val="20"/>
          <w:szCs w:val="20"/>
        </w:rPr>
      </w:pPr>
    </w:p>
    <w:p w14:paraId="43474D7B" w14:textId="0C0089EB" w:rsidR="00D3428D" w:rsidRPr="00152CA5" w:rsidRDefault="003A330C" w:rsidP="003A330C">
      <w:pPr>
        <w:jc w:val="both"/>
        <w:rPr>
          <w:sz w:val="20"/>
          <w:szCs w:val="20"/>
        </w:rPr>
      </w:pPr>
      <w:proofErr w:type="spellStart"/>
      <w:r w:rsidRPr="00152CA5">
        <w:rPr>
          <w:sz w:val="20"/>
          <w:szCs w:val="20"/>
        </w:rPr>
        <w:t>Albolote</w:t>
      </w:r>
      <w:proofErr w:type="spellEnd"/>
      <w:r w:rsidRPr="00152CA5">
        <w:rPr>
          <w:sz w:val="20"/>
          <w:szCs w:val="20"/>
        </w:rPr>
        <w:t xml:space="preserve">, Alcalá de Guadaíra, Alcalá de los Gazules, </w:t>
      </w:r>
      <w:proofErr w:type="spellStart"/>
      <w:r w:rsidRPr="00152CA5">
        <w:rPr>
          <w:sz w:val="20"/>
          <w:szCs w:val="20"/>
        </w:rPr>
        <w:t>Alcaudete</w:t>
      </w:r>
      <w:proofErr w:type="spellEnd"/>
      <w:r w:rsidRPr="00152CA5">
        <w:rPr>
          <w:sz w:val="20"/>
          <w:szCs w:val="20"/>
        </w:rPr>
        <w:t xml:space="preserve">, Algeciras, Almonte, Andújar, Antequera, </w:t>
      </w:r>
      <w:proofErr w:type="spellStart"/>
      <w:r w:rsidRPr="00152CA5">
        <w:rPr>
          <w:sz w:val="20"/>
          <w:szCs w:val="20"/>
        </w:rPr>
        <w:t>Archidona</w:t>
      </w:r>
      <w:proofErr w:type="spellEnd"/>
      <w:r w:rsidRPr="00152CA5">
        <w:rPr>
          <w:sz w:val="20"/>
          <w:szCs w:val="20"/>
        </w:rPr>
        <w:t xml:space="preserve">, Armilla, </w:t>
      </w:r>
      <w:proofErr w:type="spellStart"/>
      <w:r w:rsidRPr="00152CA5">
        <w:rPr>
          <w:sz w:val="20"/>
          <w:szCs w:val="20"/>
        </w:rPr>
        <w:t>Atarfe</w:t>
      </w:r>
      <w:proofErr w:type="spellEnd"/>
      <w:r w:rsidRPr="00152CA5">
        <w:rPr>
          <w:sz w:val="20"/>
          <w:szCs w:val="20"/>
        </w:rPr>
        <w:t xml:space="preserve">, Baena, Bailén, </w:t>
      </w:r>
      <w:proofErr w:type="spellStart"/>
      <w:r w:rsidRPr="00152CA5">
        <w:rPr>
          <w:sz w:val="20"/>
          <w:szCs w:val="20"/>
        </w:rPr>
        <w:t>Benacazón</w:t>
      </w:r>
      <w:proofErr w:type="spellEnd"/>
      <w:r w:rsidRPr="00152CA5">
        <w:rPr>
          <w:sz w:val="20"/>
          <w:szCs w:val="20"/>
        </w:rPr>
        <w:t xml:space="preserve">, Benalmádena, </w:t>
      </w:r>
      <w:proofErr w:type="spellStart"/>
      <w:r w:rsidRPr="00152CA5">
        <w:rPr>
          <w:sz w:val="20"/>
          <w:szCs w:val="20"/>
        </w:rPr>
        <w:t>Bollullos</w:t>
      </w:r>
      <w:proofErr w:type="spellEnd"/>
      <w:r w:rsidRPr="00152CA5">
        <w:rPr>
          <w:sz w:val="20"/>
          <w:szCs w:val="20"/>
        </w:rPr>
        <w:t xml:space="preserve"> Par del Condado, </w:t>
      </w:r>
      <w:proofErr w:type="spellStart"/>
      <w:r w:rsidRPr="00152CA5">
        <w:rPr>
          <w:sz w:val="20"/>
          <w:szCs w:val="20"/>
        </w:rPr>
        <w:t>Bonares</w:t>
      </w:r>
      <w:proofErr w:type="spellEnd"/>
      <w:r w:rsidRPr="00152CA5">
        <w:rPr>
          <w:sz w:val="20"/>
          <w:szCs w:val="20"/>
        </w:rPr>
        <w:t xml:space="preserve">, </w:t>
      </w:r>
      <w:proofErr w:type="spellStart"/>
      <w:r w:rsidRPr="00152CA5">
        <w:rPr>
          <w:sz w:val="20"/>
          <w:szCs w:val="20"/>
        </w:rPr>
        <w:t>Bormujos</w:t>
      </w:r>
      <w:proofErr w:type="spellEnd"/>
      <w:r w:rsidRPr="00152CA5">
        <w:rPr>
          <w:sz w:val="20"/>
          <w:szCs w:val="20"/>
        </w:rPr>
        <w:t xml:space="preserve">, Cabra,   Cádiz, Castilleja de la Cuesta, Chiclana de la Frontera, Churriana de la Vega,   Córdoba, Coria del Río, Doña Mencía, Dos Hermanas, Écija, El Carpio, El Cuervo, El Puerto de Santa María, </w:t>
      </w:r>
      <w:proofErr w:type="spellStart"/>
      <w:r w:rsidRPr="00152CA5">
        <w:rPr>
          <w:sz w:val="20"/>
          <w:szCs w:val="20"/>
        </w:rPr>
        <w:t>Espartinas</w:t>
      </w:r>
      <w:proofErr w:type="spellEnd"/>
      <w:r w:rsidRPr="00152CA5">
        <w:rPr>
          <w:sz w:val="20"/>
          <w:szCs w:val="20"/>
        </w:rPr>
        <w:t xml:space="preserve">, </w:t>
      </w:r>
      <w:r w:rsidR="00152CA5">
        <w:rPr>
          <w:sz w:val="20"/>
          <w:szCs w:val="20"/>
        </w:rPr>
        <w:t xml:space="preserve">Estepa, </w:t>
      </w:r>
      <w:proofErr w:type="spellStart"/>
      <w:r w:rsidR="00152CA5">
        <w:rPr>
          <w:sz w:val="20"/>
          <w:szCs w:val="20"/>
        </w:rPr>
        <w:t>Estepona</w:t>
      </w:r>
      <w:proofErr w:type="spellEnd"/>
      <w:r w:rsidR="00152CA5">
        <w:rPr>
          <w:sz w:val="20"/>
          <w:szCs w:val="20"/>
        </w:rPr>
        <w:t xml:space="preserve">, Fuengirola, </w:t>
      </w:r>
      <w:proofErr w:type="spellStart"/>
      <w:r w:rsidR="00152CA5">
        <w:rPr>
          <w:sz w:val="20"/>
          <w:szCs w:val="20"/>
        </w:rPr>
        <w:t>Gelves</w:t>
      </w:r>
      <w:proofErr w:type="spellEnd"/>
      <w:r w:rsidR="00152CA5">
        <w:rPr>
          <w:sz w:val="20"/>
          <w:szCs w:val="20"/>
        </w:rPr>
        <w:t xml:space="preserve">, </w:t>
      </w:r>
      <w:proofErr w:type="spellStart"/>
      <w:r w:rsidRPr="00152CA5">
        <w:rPr>
          <w:sz w:val="20"/>
          <w:szCs w:val="20"/>
        </w:rPr>
        <w:t>Gines</w:t>
      </w:r>
      <w:proofErr w:type="spellEnd"/>
      <w:r w:rsidRPr="00152CA5">
        <w:rPr>
          <w:sz w:val="20"/>
          <w:szCs w:val="20"/>
        </w:rPr>
        <w:t xml:space="preserve">, Granada, Herrera, Huelva, </w:t>
      </w:r>
      <w:proofErr w:type="spellStart"/>
      <w:r w:rsidRPr="00152CA5">
        <w:rPr>
          <w:sz w:val="20"/>
          <w:szCs w:val="20"/>
        </w:rPr>
        <w:t>Huétor</w:t>
      </w:r>
      <w:proofErr w:type="spellEnd"/>
      <w:r w:rsidRPr="00152CA5">
        <w:rPr>
          <w:sz w:val="20"/>
          <w:szCs w:val="20"/>
        </w:rPr>
        <w:t xml:space="preserve"> </w:t>
      </w:r>
      <w:proofErr w:type="spellStart"/>
      <w:r w:rsidRPr="00152CA5">
        <w:rPr>
          <w:sz w:val="20"/>
          <w:szCs w:val="20"/>
        </w:rPr>
        <w:t>Tájar</w:t>
      </w:r>
      <w:proofErr w:type="spellEnd"/>
      <w:r w:rsidRPr="00152CA5">
        <w:rPr>
          <w:sz w:val="20"/>
          <w:szCs w:val="20"/>
        </w:rPr>
        <w:t xml:space="preserve">, Jaén, Jerez de la Frontera, La Carlota, La Línea de la Concepción, La Luisiana, La Puebla de Cazalla, La Puebla del Río, La Roda de Andalucía, Las Cabezas de San Juan, Las </w:t>
      </w:r>
      <w:proofErr w:type="spellStart"/>
      <w:r w:rsidRPr="00152CA5">
        <w:rPr>
          <w:sz w:val="20"/>
          <w:szCs w:val="20"/>
        </w:rPr>
        <w:t>Gabias</w:t>
      </w:r>
      <w:proofErr w:type="spellEnd"/>
      <w:r w:rsidRPr="00152CA5">
        <w:rPr>
          <w:sz w:val="20"/>
          <w:szCs w:val="20"/>
        </w:rPr>
        <w:t xml:space="preserve">, Linares, Loja, Los Barrios, Los Palacios y Villafranca, Lucena, Mairena del Aljarafe, Málaga, </w:t>
      </w:r>
      <w:proofErr w:type="spellStart"/>
      <w:r w:rsidRPr="00152CA5">
        <w:rPr>
          <w:sz w:val="20"/>
          <w:szCs w:val="20"/>
        </w:rPr>
        <w:t>Manilva</w:t>
      </w:r>
      <w:proofErr w:type="spellEnd"/>
      <w:r w:rsidRPr="00152CA5">
        <w:rPr>
          <w:sz w:val="20"/>
          <w:szCs w:val="20"/>
        </w:rPr>
        <w:t xml:space="preserve">, </w:t>
      </w:r>
      <w:proofErr w:type="spellStart"/>
      <w:r w:rsidRPr="00152CA5">
        <w:rPr>
          <w:sz w:val="20"/>
          <w:szCs w:val="20"/>
        </w:rPr>
        <w:t>Maracena</w:t>
      </w:r>
      <w:proofErr w:type="spellEnd"/>
      <w:r w:rsidRPr="00152CA5">
        <w:rPr>
          <w:sz w:val="20"/>
          <w:szCs w:val="20"/>
        </w:rPr>
        <w:t xml:space="preserve">, Marbella, Martos, Medina Sidonia, Mijas, </w:t>
      </w:r>
      <w:proofErr w:type="spellStart"/>
      <w:r w:rsidRPr="00152CA5">
        <w:rPr>
          <w:sz w:val="20"/>
          <w:szCs w:val="20"/>
        </w:rPr>
        <w:t>Moguer</w:t>
      </w:r>
      <w:proofErr w:type="spellEnd"/>
      <w:r w:rsidRPr="00152CA5">
        <w:rPr>
          <w:sz w:val="20"/>
          <w:szCs w:val="20"/>
        </w:rPr>
        <w:t xml:space="preserve">, Mollina, </w:t>
      </w:r>
      <w:proofErr w:type="spellStart"/>
      <w:r w:rsidRPr="00152CA5">
        <w:rPr>
          <w:sz w:val="20"/>
          <w:szCs w:val="20"/>
        </w:rPr>
        <w:t>Montoro</w:t>
      </w:r>
      <w:proofErr w:type="spellEnd"/>
      <w:r w:rsidRPr="00152CA5">
        <w:rPr>
          <w:sz w:val="20"/>
          <w:szCs w:val="20"/>
        </w:rPr>
        <w:t xml:space="preserve">, </w:t>
      </w:r>
      <w:proofErr w:type="spellStart"/>
      <w:r w:rsidRPr="00152CA5">
        <w:rPr>
          <w:sz w:val="20"/>
          <w:szCs w:val="20"/>
        </w:rPr>
        <w:t>Ogíjares</w:t>
      </w:r>
      <w:proofErr w:type="spellEnd"/>
      <w:r w:rsidRPr="00152CA5">
        <w:rPr>
          <w:sz w:val="20"/>
          <w:szCs w:val="20"/>
        </w:rPr>
        <w:t xml:space="preserve">, Osuna, Palos de la Frontera, Peligros, Puente Genil, Puerto Real, Rincón de la Victoria, San Fernando, San Juan de </w:t>
      </w:r>
      <w:proofErr w:type="spellStart"/>
      <w:r w:rsidRPr="00152CA5">
        <w:rPr>
          <w:sz w:val="20"/>
          <w:szCs w:val="20"/>
        </w:rPr>
        <w:t>Aznalfarache</w:t>
      </w:r>
      <w:proofErr w:type="spellEnd"/>
      <w:r w:rsidRPr="00152CA5">
        <w:rPr>
          <w:sz w:val="20"/>
          <w:szCs w:val="20"/>
        </w:rPr>
        <w:t>, San Juan del Puerto, San Roque, Sanlúcar de Barrameda, Sanlúcar la Mayor, Tomares, Torre del Campo, Torremolinos, Vélez Málaga, Villa del Río y Villafranca de Córdoba</w:t>
      </w:r>
      <w:r w:rsidR="00AF2C66">
        <w:rPr>
          <w:sz w:val="20"/>
          <w:szCs w:val="20"/>
        </w:rPr>
        <w:t>.</w:t>
      </w:r>
    </w:p>
    <w:p w14:paraId="21744E0A" w14:textId="77777777" w:rsidR="00152CA5" w:rsidRDefault="00152CA5" w:rsidP="00BF3007">
      <w:pPr>
        <w:jc w:val="center"/>
        <w:rPr>
          <w:b/>
          <w:i/>
          <w:sz w:val="20"/>
          <w:szCs w:val="20"/>
        </w:rPr>
      </w:pPr>
    </w:p>
    <w:p w14:paraId="05E28DC2" w14:textId="77777777" w:rsidR="00152CA5" w:rsidRDefault="00152CA5" w:rsidP="00BF3007">
      <w:pPr>
        <w:jc w:val="center"/>
        <w:rPr>
          <w:b/>
          <w:i/>
          <w:sz w:val="20"/>
          <w:szCs w:val="20"/>
        </w:rPr>
      </w:pPr>
    </w:p>
    <w:p w14:paraId="5F6500D3" w14:textId="77777777" w:rsidR="00152CA5" w:rsidRDefault="00152CA5" w:rsidP="00BF3007">
      <w:pPr>
        <w:jc w:val="center"/>
        <w:rPr>
          <w:b/>
          <w:i/>
          <w:sz w:val="20"/>
          <w:szCs w:val="20"/>
        </w:rPr>
      </w:pPr>
    </w:p>
    <w:p w14:paraId="40DD8514" w14:textId="0DA7C6E9" w:rsidR="00D3428D" w:rsidRPr="00152CA5" w:rsidRDefault="00152CA5" w:rsidP="00BF3007">
      <w:pPr>
        <w:jc w:val="center"/>
        <w:rPr>
          <w:b/>
          <w:i/>
          <w:sz w:val="20"/>
          <w:szCs w:val="20"/>
        </w:rPr>
      </w:pPr>
      <w:r w:rsidRPr="00152CA5">
        <w:rPr>
          <w:noProof/>
          <w:sz w:val="20"/>
          <w:szCs w:val="20"/>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152CA5">
        <w:rPr>
          <w:noProof/>
          <w:sz w:val="20"/>
          <w:szCs w:val="20"/>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152CA5">
        <w:rPr>
          <w:b/>
          <w:i/>
          <w:sz w:val="20"/>
          <w:szCs w:val="20"/>
        </w:rPr>
        <w:t xml:space="preserve">Para más información: </w:t>
      </w:r>
      <w:r w:rsidR="00C94BF4" w:rsidRPr="00152CA5">
        <w:rPr>
          <w:b/>
          <w:i/>
          <w:sz w:val="20"/>
          <w:szCs w:val="20"/>
        </w:rPr>
        <w:br/>
      </w:r>
      <w:r w:rsidR="00C94BF4" w:rsidRPr="00152CA5">
        <w:rPr>
          <w:i/>
          <w:sz w:val="20"/>
          <w:szCs w:val="20"/>
        </w:rPr>
        <w:t>Inmaculada Rodríguez - 615 206 934</w:t>
      </w:r>
      <w:r w:rsidR="00C94BF4" w:rsidRPr="00152CA5">
        <w:rPr>
          <w:sz w:val="20"/>
          <w:szCs w:val="20"/>
        </w:rPr>
        <w:br/>
      </w:r>
      <w:r w:rsidR="00D3428D" w:rsidRPr="00152CA5">
        <w:rPr>
          <w:i/>
          <w:sz w:val="20"/>
          <w:szCs w:val="20"/>
        </w:rPr>
        <w:t>Pilar Mena Fernández</w:t>
      </w:r>
      <w:r w:rsidR="00C30979" w:rsidRPr="00152CA5">
        <w:rPr>
          <w:i/>
          <w:sz w:val="20"/>
          <w:szCs w:val="20"/>
        </w:rPr>
        <w:t xml:space="preserve"> -</w:t>
      </w:r>
      <w:r w:rsidR="00D3428D" w:rsidRPr="00152CA5">
        <w:rPr>
          <w:i/>
          <w:sz w:val="20"/>
          <w:szCs w:val="20"/>
        </w:rPr>
        <w:t xml:space="preserve"> 630 13 39 77</w:t>
      </w:r>
      <w:r w:rsidR="00C94BF4" w:rsidRPr="00152CA5">
        <w:rPr>
          <w:b/>
          <w:i/>
          <w:sz w:val="20"/>
          <w:szCs w:val="20"/>
        </w:rPr>
        <w:br/>
      </w:r>
      <w:r w:rsidR="00C30979" w:rsidRPr="00152CA5">
        <w:rPr>
          <w:i/>
          <w:sz w:val="20"/>
          <w:szCs w:val="20"/>
        </w:rPr>
        <w:t>José</w:t>
      </w:r>
      <w:r w:rsidR="00D3428D" w:rsidRPr="00152CA5">
        <w:rPr>
          <w:i/>
          <w:sz w:val="20"/>
          <w:szCs w:val="20"/>
        </w:rPr>
        <w:t xml:space="preserve"> Manuel Caro </w:t>
      </w:r>
      <w:r w:rsidR="00C30979" w:rsidRPr="00152CA5">
        <w:rPr>
          <w:i/>
          <w:sz w:val="20"/>
          <w:szCs w:val="20"/>
        </w:rPr>
        <w:t xml:space="preserve">- </w:t>
      </w:r>
      <w:r w:rsidR="00D3428D" w:rsidRPr="00152CA5">
        <w:rPr>
          <w:i/>
          <w:sz w:val="20"/>
          <w:szCs w:val="20"/>
        </w:rPr>
        <w:t>677 73 20 25</w:t>
      </w:r>
      <w:r w:rsidR="00D3428D" w:rsidRPr="00152CA5">
        <w:rPr>
          <w:sz w:val="20"/>
          <w:szCs w:val="20"/>
        </w:rPr>
        <w:br/>
      </w:r>
      <w:hyperlink r:id="rId10">
        <w:r w:rsidR="00D3428D" w:rsidRPr="00152CA5">
          <w:rPr>
            <w:color w:val="0000FF"/>
            <w:sz w:val="20"/>
            <w:szCs w:val="20"/>
            <w:u w:val="single"/>
          </w:rPr>
          <w:t>prensa@ancce.com</w:t>
        </w:r>
      </w:hyperlink>
      <w:r w:rsidR="00C94BF4" w:rsidRPr="00152CA5">
        <w:rPr>
          <w:sz w:val="20"/>
          <w:szCs w:val="20"/>
        </w:rPr>
        <w:t xml:space="preserve"> | </w:t>
      </w:r>
      <w:hyperlink r:id="rId11" w:history="1">
        <w:r w:rsidR="00C94BF4" w:rsidRPr="00152CA5">
          <w:rPr>
            <w:rStyle w:val="Hipervnculo"/>
            <w:sz w:val="20"/>
            <w:szCs w:val="20"/>
          </w:rPr>
          <w:t>prensa@sicab.org</w:t>
        </w:r>
      </w:hyperlink>
      <w:r w:rsidR="00BF3007" w:rsidRPr="00152CA5">
        <w:rPr>
          <w:rStyle w:val="Hipervnculo"/>
          <w:sz w:val="20"/>
          <w:szCs w:val="20"/>
        </w:rPr>
        <w:t xml:space="preserve"> </w:t>
      </w:r>
      <w:r w:rsidR="00BF3007" w:rsidRPr="00152CA5">
        <w:rPr>
          <w:sz w:val="20"/>
          <w:szCs w:val="20"/>
        </w:rPr>
        <w:t>|</w:t>
      </w:r>
      <w:r w:rsidR="00C94BF4" w:rsidRPr="00152CA5">
        <w:rPr>
          <w:sz w:val="20"/>
          <w:szCs w:val="20"/>
        </w:rPr>
        <w:t xml:space="preserve"> </w:t>
      </w:r>
      <w:hyperlink r:id="rId12" w:history="1">
        <w:r w:rsidR="00BF3007" w:rsidRPr="00152CA5">
          <w:rPr>
            <w:rStyle w:val="Hipervnculo"/>
            <w:sz w:val="20"/>
            <w:szCs w:val="20"/>
          </w:rPr>
          <w:t>www.ancce.com</w:t>
        </w:r>
      </w:hyperlink>
      <w:r w:rsidR="00BF3007" w:rsidRPr="00152CA5">
        <w:rPr>
          <w:sz w:val="20"/>
          <w:szCs w:val="20"/>
        </w:rPr>
        <w:t xml:space="preserve"> | </w:t>
      </w:r>
      <w:hyperlink r:id="rId13" w:history="1">
        <w:r w:rsidR="00BF3007" w:rsidRPr="00152CA5">
          <w:rPr>
            <w:rStyle w:val="Hipervnculo"/>
            <w:sz w:val="20"/>
            <w:szCs w:val="20"/>
          </w:rPr>
          <w:t>www.sicab.org</w:t>
        </w:r>
      </w:hyperlink>
      <w:r w:rsidR="00D3428D" w:rsidRPr="00152CA5">
        <w:rPr>
          <w:sz w:val="20"/>
          <w:szCs w:val="20"/>
        </w:rPr>
        <w:br/>
      </w:r>
    </w:p>
    <w:sectPr w:rsidR="00D3428D" w:rsidRPr="00152CA5"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75AF2" w14:textId="77777777" w:rsidR="00036A0B" w:rsidRDefault="00036A0B" w:rsidP="006A4F51">
      <w:pPr>
        <w:spacing w:after="0" w:line="240" w:lineRule="auto"/>
      </w:pPr>
      <w:r>
        <w:separator/>
      </w:r>
    </w:p>
  </w:endnote>
  <w:endnote w:type="continuationSeparator" w:id="0">
    <w:p w14:paraId="14E3F70F" w14:textId="77777777" w:rsidR="00036A0B" w:rsidRDefault="00036A0B"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340B3" w14:textId="77777777" w:rsidR="00036A0B" w:rsidRDefault="00036A0B" w:rsidP="006A4F51">
      <w:pPr>
        <w:spacing w:after="0" w:line="240" w:lineRule="auto"/>
      </w:pPr>
      <w:r>
        <w:separator/>
      </w:r>
    </w:p>
  </w:footnote>
  <w:footnote w:type="continuationSeparator" w:id="0">
    <w:p w14:paraId="1847427E" w14:textId="77777777" w:rsidR="00036A0B" w:rsidRDefault="00036A0B"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36A0B"/>
    <w:rsid w:val="000C7B0D"/>
    <w:rsid w:val="00152CA5"/>
    <w:rsid w:val="0015432A"/>
    <w:rsid w:val="0016262C"/>
    <w:rsid w:val="001D5998"/>
    <w:rsid w:val="00262514"/>
    <w:rsid w:val="002C3852"/>
    <w:rsid w:val="002D17A7"/>
    <w:rsid w:val="003328BC"/>
    <w:rsid w:val="00335A2F"/>
    <w:rsid w:val="003A330C"/>
    <w:rsid w:val="00432ACE"/>
    <w:rsid w:val="00543F83"/>
    <w:rsid w:val="00552EED"/>
    <w:rsid w:val="00570BCD"/>
    <w:rsid w:val="00583CF3"/>
    <w:rsid w:val="00596905"/>
    <w:rsid w:val="0060582A"/>
    <w:rsid w:val="006A4F51"/>
    <w:rsid w:val="007469A5"/>
    <w:rsid w:val="00822E5C"/>
    <w:rsid w:val="008A4F1A"/>
    <w:rsid w:val="00951427"/>
    <w:rsid w:val="009623C7"/>
    <w:rsid w:val="00986FA5"/>
    <w:rsid w:val="00A05611"/>
    <w:rsid w:val="00A237D3"/>
    <w:rsid w:val="00A36380"/>
    <w:rsid w:val="00A41C87"/>
    <w:rsid w:val="00AF2C66"/>
    <w:rsid w:val="00B23891"/>
    <w:rsid w:val="00BF3007"/>
    <w:rsid w:val="00BF40BA"/>
    <w:rsid w:val="00C242C3"/>
    <w:rsid w:val="00C30979"/>
    <w:rsid w:val="00C5687A"/>
    <w:rsid w:val="00C90350"/>
    <w:rsid w:val="00C94BF4"/>
    <w:rsid w:val="00CC7659"/>
    <w:rsid w:val="00D3428D"/>
    <w:rsid w:val="00DA1CBC"/>
    <w:rsid w:val="00DD1B64"/>
    <w:rsid w:val="00DF467B"/>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styleId="Hipervnculovisitado">
    <w:name w:val="FollowedHyperlink"/>
    <w:basedOn w:val="Fuentedeprrafopredeter"/>
    <w:uiPriority w:val="99"/>
    <w:semiHidden/>
    <w:unhideWhenUsed/>
    <w:rsid w:val="001D5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sicab.org" TargetMode="External"/><Relationship Id="rId12" Type="http://schemas.openxmlformats.org/officeDocument/2006/relationships/hyperlink" Target="http://www.ancce.com" TargetMode="External"/><Relationship Id="rId13" Type="http://schemas.openxmlformats.org/officeDocument/2006/relationships/hyperlink" Target="http://www.sicab.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2gNhheJ"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prensa@anc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617</Words>
  <Characters>3394</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3</cp:revision>
  <cp:lastPrinted>2017-10-02T15:54:00Z</cp:lastPrinted>
  <dcterms:created xsi:type="dcterms:W3CDTF">2017-10-30T12:20:00Z</dcterms:created>
  <dcterms:modified xsi:type="dcterms:W3CDTF">2017-11-10T10:41:00Z</dcterms:modified>
</cp:coreProperties>
</file>