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79EA8" w14:textId="11E20FEA" w:rsidR="00303CAC" w:rsidRPr="00D147ED" w:rsidRDefault="005B0843" w:rsidP="00D147ED">
      <w:pPr>
        <w:jc w:val="center"/>
        <w:rPr>
          <w:rFonts w:ascii="Arial" w:hAnsi="Arial" w:cs="Arial"/>
          <w:b/>
          <w:sz w:val="20"/>
          <w:szCs w:val="20"/>
        </w:rPr>
      </w:pPr>
      <w:r w:rsidRPr="00D147ED">
        <w:rPr>
          <w:rFonts w:ascii="Arial" w:hAnsi="Arial" w:cs="Arial"/>
          <w:b/>
          <w:noProof/>
          <w:sz w:val="20"/>
          <w:szCs w:val="20"/>
          <w:lang w:eastAsia="es-ES"/>
        </w:rPr>
        <w:drawing>
          <wp:inline distT="0" distB="0" distL="0" distR="0" wp14:anchorId="689787C2" wp14:editId="184005B4">
            <wp:extent cx="3023235" cy="771525"/>
            <wp:effectExtent l="0" t="0" r="5715"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MPI.jpg"/>
                    <pic:cNvPicPr/>
                  </pic:nvPicPr>
                  <pic:blipFill>
                    <a:blip r:embed="rId6">
                      <a:extLst>
                        <a:ext uri="{28A0092B-C50C-407E-A947-70E740481C1C}">
                          <a14:useLocalDpi xmlns:a14="http://schemas.microsoft.com/office/drawing/2010/main" val="0"/>
                        </a:ext>
                      </a:extLst>
                    </a:blip>
                    <a:stretch>
                      <a:fillRect/>
                    </a:stretch>
                  </pic:blipFill>
                  <pic:spPr>
                    <a:xfrm>
                      <a:off x="0" y="0"/>
                      <a:ext cx="3023235" cy="771525"/>
                    </a:xfrm>
                    <a:prstGeom prst="rect">
                      <a:avLst/>
                    </a:prstGeom>
                  </pic:spPr>
                </pic:pic>
              </a:graphicData>
            </a:graphic>
          </wp:inline>
        </w:drawing>
      </w:r>
    </w:p>
    <w:p w14:paraId="28892CEC" w14:textId="77777777" w:rsidR="00D147ED" w:rsidRDefault="00D147ED" w:rsidP="00D147ED">
      <w:pPr>
        <w:jc w:val="center"/>
        <w:rPr>
          <w:rFonts w:ascii="Arial" w:hAnsi="Arial" w:cs="Arial"/>
          <w:b/>
          <w:sz w:val="20"/>
          <w:szCs w:val="20"/>
        </w:rPr>
      </w:pPr>
    </w:p>
    <w:p w14:paraId="1090DB09" w14:textId="77777777" w:rsidR="00F1483B" w:rsidRDefault="00F1483B" w:rsidP="00A13E9F">
      <w:pPr>
        <w:rPr>
          <w:rFonts w:ascii="Arial" w:hAnsi="Arial" w:cs="Arial"/>
          <w:b/>
          <w:sz w:val="20"/>
          <w:szCs w:val="20"/>
        </w:rPr>
      </w:pPr>
    </w:p>
    <w:p w14:paraId="52442715" w14:textId="1CDFD736" w:rsidR="00A13E9F" w:rsidRPr="00AB5606" w:rsidRDefault="00A13E9F" w:rsidP="00AB5606">
      <w:pPr>
        <w:spacing w:after="120" w:line="276" w:lineRule="atLeast"/>
        <w:jc w:val="center"/>
        <w:outlineLvl w:val="0"/>
        <w:divId w:val="1699968163"/>
        <w:rPr>
          <w:rFonts w:ascii="Arial" w:eastAsia="Times New Roman" w:hAnsi="Arial" w:cs="Arial"/>
          <w:b/>
          <w:color w:val="464646"/>
          <w:kern w:val="36"/>
          <w:sz w:val="20"/>
          <w:szCs w:val="20"/>
          <w:u w:val="single"/>
          <w:lang w:eastAsia="es-ES"/>
        </w:rPr>
      </w:pPr>
      <w:r w:rsidRPr="005570A0">
        <w:rPr>
          <w:rFonts w:ascii="Arial" w:eastAsia="Times New Roman" w:hAnsi="Arial" w:cs="Arial"/>
          <w:b/>
          <w:color w:val="464646"/>
          <w:kern w:val="36"/>
          <w:sz w:val="20"/>
          <w:szCs w:val="20"/>
          <w:u w:val="single"/>
          <w:lang w:eastAsia="es-ES"/>
        </w:rPr>
        <w:t>NOTA DE PRENSA</w:t>
      </w:r>
    </w:p>
    <w:p w14:paraId="4EB02C2A" w14:textId="524FE8DD" w:rsidR="007D196F" w:rsidRPr="00AB5606" w:rsidRDefault="00AB5606" w:rsidP="00AB5606">
      <w:pPr>
        <w:spacing w:after="0" w:line="240" w:lineRule="auto"/>
        <w:jc w:val="both"/>
        <w:divId w:val="1699968163"/>
        <w:rPr>
          <w:rFonts w:ascii="Arial" w:eastAsia="Times New Roman" w:hAnsi="Arial" w:cs="Arial"/>
          <w:b/>
          <w:color w:val="000000" w:themeColor="text1"/>
          <w:kern w:val="36"/>
          <w:sz w:val="21"/>
          <w:szCs w:val="28"/>
          <w:lang w:eastAsia="es-ES"/>
        </w:rPr>
      </w:pPr>
      <w:r w:rsidRPr="00AB5606">
        <w:rPr>
          <w:rFonts w:ascii="Arial" w:eastAsia="Times New Roman" w:hAnsi="Arial" w:cs="Arial"/>
          <w:b/>
          <w:color w:val="000000" w:themeColor="text1"/>
          <w:kern w:val="36"/>
          <w:sz w:val="21"/>
          <w:szCs w:val="28"/>
          <w:lang w:eastAsia="es-ES"/>
        </w:rPr>
        <w:t>SOCIEDAD ESPAÑOLA DE METALES PRECIOSOS DE INVERSIÓN PREVÉ QUE EL PRECIO DEL ORO CONTINUARÁ SU IMPULSO EN 2017</w:t>
      </w:r>
      <w:r>
        <w:rPr>
          <w:rFonts w:ascii="Arial" w:eastAsia="Times New Roman" w:hAnsi="Arial" w:cs="Arial"/>
          <w:b/>
          <w:color w:val="000000" w:themeColor="text1"/>
          <w:kern w:val="36"/>
          <w:sz w:val="21"/>
          <w:szCs w:val="28"/>
          <w:lang w:eastAsia="es-ES"/>
        </w:rPr>
        <w:t>,</w:t>
      </w:r>
      <w:r w:rsidRPr="00AB5606">
        <w:rPr>
          <w:rFonts w:ascii="Arial" w:eastAsia="Times New Roman" w:hAnsi="Arial" w:cs="Arial"/>
          <w:b/>
          <w:color w:val="000000" w:themeColor="text1"/>
          <w:kern w:val="36"/>
          <w:sz w:val="21"/>
          <w:szCs w:val="28"/>
          <w:lang w:eastAsia="es-ES"/>
        </w:rPr>
        <w:t xml:space="preserve"> POR FACTORES ECONÓMICOS Y GEOPOLÍTICOS INTERNACIONALES, SUPERANDO EL RÉCORD ALCANZADO EL 1 DE SEPTIEMBRE</w:t>
      </w:r>
    </w:p>
    <w:p w14:paraId="077C04E1" w14:textId="77777777" w:rsidR="00AB2BB6" w:rsidRPr="005570A0" w:rsidRDefault="00AB2BB6" w:rsidP="007D196F">
      <w:pPr>
        <w:spacing w:after="0" w:line="240" w:lineRule="auto"/>
        <w:divId w:val="1699968163"/>
        <w:rPr>
          <w:rFonts w:ascii="Arial" w:eastAsia="Times New Roman" w:hAnsi="Arial" w:cs="Arial"/>
          <w:sz w:val="20"/>
          <w:szCs w:val="20"/>
          <w:lang w:eastAsia="es-ES"/>
        </w:rPr>
      </w:pPr>
    </w:p>
    <w:p w14:paraId="4A516831" w14:textId="7D61F0F1" w:rsidR="00C556AA" w:rsidRPr="003E334A" w:rsidRDefault="00C556AA" w:rsidP="00AB5606">
      <w:pPr>
        <w:pStyle w:val="Prrafodelista"/>
        <w:numPr>
          <w:ilvl w:val="0"/>
          <w:numId w:val="6"/>
        </w:numPr>
        <w:spacing w:after="0" w:line="240" w:lineRule="auto"/>
        <w:jc w:val="both"/>
        <w:rPr>
          <w:rFonts w:ascii="Arial" w:eastAsia="Times New Roman" w:hAnsi="Arial" w:cs="Arial"/>
          <w:b/>
          <w:sz w:val="20"/>
          <w:szCs w:val="20"/>
          <w:lang w:eastAsia="es-ES"/>
        </w:rPr>
      </w:pPr>
      <w:r w:rsidRPr="005570A0">
        <w:rPr>
          <w:rFonts w:ascii="Arial" w:eastAsia="Times New Roman" w:hAnsi="Arial" w:cs="Arial"/>
          <w:b/>
          <w:bCs/>
          <w:color w:val="000000"/>
          <w:sz w:val="20"/>
          <w:szCs w:val="20"/>
          <w:lang w:eastAsia="es-ES"/>
        </w:rPr>
        <w:t xml:space="preserve">El precio del oro </w:t>
      </w:r>
      <w:r w:rsidR="00D8633E">
        <w:rPr>
          <w:rFonts w:ascii="Arial" w:eastAsia="Times New Roman" w:hAnsi="Arial" w:cs="Arial"/>
          <w:b/>
          <w:bCs/>
          <w:color w:val="000000"/>
          <w:sz w:val="20"/>
          <w:szCs w:val="20"/>
          <w:lang w:eastAsia="es-ES"/>
        </w:rPr>
        <w:t>“no só</w:t>
      </w:r>
      <w:r w:rsidRPr="005570A0">
        <w:rPr>
          <w:rFonts w:ascii="Arial" w:eastAsia="Times New Roman" w:hAnsi="Arial" w:cs="Arial"/>
          <w:b/>
          <w:bCs/>
          <w:color w:val="000000"/>
          <w:sz w:val="20"/>
          <w:szCs w:val="20"/>
          <w:lang w:eastAsia="es-ES"/>
        </w:rPr>
        <w:t>lo ha logrado romper la barrera psicológica de los 1.300 dólares la onza a finales del mes de agosto, sino que ha marcado un nuevo récord en los últimos doce meses</w:t>
      </w:r>
      <w:r w:rsidR="00D8633E">
        <w:rPr>
          <w:rFonts w:ascii="Arial" w:eastAsia="Times New Roman" w:hAnsi="Arial" w:cs="Arial"/>
          <w:b/>
          <w:bCs/>
          <w:color w:val="000000"/>
          <w:sz w:val="20"/>
          <w:szCs w:val="20"/>
          <w:lang w:eastAsia="es-ES"/>
        </w:rPr>
        <w:t>”</w:t>
      </w:r>
      <w:r w:rsidRPr="005570A0">
        <w:rPr>
          <w:rFonts w:ascii="Arial" w:eastAsia="Times New Roman" w:hAnsi="Arial" w:cs="Arial"/>
          <w:b/>
          <w:bCs/>
          <w:color w:val="000000"/>
          <w:sz w:val="20"/>
          <w:szCs w:val="20"/>
          <w:lang w:eastAsia="es-ES"/>
        </w:rPr>
        <w:t>: el pasado viernes, 1 de septiembre, alcanzaba los 1.334,50 dólares la on</w:t>
      </w:r>
      <w:r w:rsidR="00D8633E">
        <w:rPr>
          <w:rFonts w:ascii="Arial" w:eastAsia="Times New Roman" w:hAnsi="Arial" w:cs="Arial"/>
          <w:b/>
          <w:bCs/>
          <w:color w:val="000000"/>
          <w:sz w:val="20"/>
          <w:szCs w:val="20"/>
          <w:lang w:eastAsia="es-ES"/>
        </w:rPr>
        <w:t>za y cerraba a 1.329,90 dólares, explica el presid</w:t>
      </w:r>
      <w:r w:rsidR="00AB5606">
        <w:rPr>
          <w:rFonts w:ascii="Arial" w:eastAsia="Times New Roman" w:hAnsi="Arial" w:cs="Arial"/>
          <w:b/>
          <w:bCs/>
          <w:color w:val="000000"/>
          <w:sz w:val="20"/>
          <w:szCs w:val="20"/>
          <w:lang w:eastAsia="es-ES"/>
        </w:rPr>
        <w:t>ente de Sociedad Española de Metales Preciosos de Inversión</w:t>
      </w:r>
      <w:r w:rsidR="00D8633E">
        <w:rPr>
          <w:rFonts w:ascii="Arial" w:eastAsia="Times New Roman" w:hAnsi="Arial" w:cs="Arial"/>
          <w:b/>
          <w:bCs/>
          <w:color w:val="000000"/>
          <w:sz w:val="20"/>
          <w:szCs w:val="20"/>
          <w:lang w:eastAsia="es-ES"/>
        </w:rPr>
        <w:t>, Gabriel Ruiz.</w:t>
      </w:r>
    </w:p>
    <w:p w14:paraId="4F62CD6B" w14:textId="77777777" w:rsidR="003E334A" w:rsidRDefault="003E334A" w:rsidP="00AB5606">
      <w:pPr>
        <w:spacing w:after="0" w:line="240" w:lineRule="auto"/>
        <w:jc w:val="both"/>
        <w:rPr>
          <w:rFonts w:ascii="Arial" w:eastAsia="Times New Roman" w:hAnsi="Arial" w:cs="Arial"/>
          <w:b/>
          <w:sz w:val="20"/>
          <w:szCs w:val="20"/>
          <w:lang w:eastAsia="es-ES"/>
        </w:rPr>
      </w:pPr>
    </w:p>
    <w:p w14:paraId="4D12FA7B" w14:textId="4ED8CC43" w:rsidR="003E334A" w:rsidRPr="003E334A" w:rsidRDefault="003E334A" w:rsidP="00AB5606">
      <w:pPr>
        <w:pStyle w:val="Prrafodelista"/>
        <w:numPr>
          <w:ilvl w:val="0"/>
          <w:numId w:val="6"/>
        </w:numPr>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La actual coyuntura económica estadounidense y el creciente conflicto entre EE.UU. y Corea del Norte figuran entre los principales condicionantes geopolíticos internacionales señalados por </w:t>
      </w:r>
      <w:r w:rsidR="00AB5606">
        <w:rPr>
          <w:rFonts w:ascii="Arial" w:eastAsia="Times New Roman" w:hAnsi="Arial" w:cs="Arial"/>
          <w:b/>
          <w:bCs/>
          <w:color w:val="000000"/>
          <w:sz w:val="20"/>
          <w:szCs w:val="20"/>
          <w:lang w:eastAsia="es-ES"/>
        </w:rPr>
        <w:t>Sociedad Española de Metales Preciosos de Inversión</w:t>
      </w:r>
      <w:r>
        <w:rPr>
          <w:rFonts w:ascii="Arial" w:eastAsia="Times New Roman" w:hAnsi="Arial" w:cs="Arial"/>
          <w:b/>
          <w:sz w:val="20"/>
          <w:szCs w:val="20"/>
          <w:lang w:eastAsia="es-ES"/>
        </w:rPr>
        <w:t xml:space="preserve"> para explicar el comportamiento actual y próximo del precio del oro. </w:t>
      </w:r>
    </w:p>
    <w:p w14:paraId="476A0BBF" w14:textId="77777777" w:rsidR="00C556AA" w:rsidRDefault="00C556AA" w:rsidP="00AB5606">
      <w:pPr>
        <w:pStyle w:val="Prrafodelista"/>
        <w:spacing w:after="0" w:line="240" w:lineRule="auto"/>
        <w:jc w:val="both"/>
        <w:divId w:val="1699968163"/>
        <w:rPr>
          <w:rFonts w:ascii="Arial" w:eastAsia="Times New Roman" w:hAnsi="Arial" w:cs="Arial"/>
          <w:b/>
          <w:sz w:val="20"/>
          <w:szCs w:val="20"/>
          <w:lang w:eastAsia="es-ES"/>
        </w:rPr>
      </w:pPr>
    </w:p>
    <w:p w14:paraId="2282CEC0" w14:textId="50082FCB" w:rsidR="00A37D61" w:rsidRPr="005570A0" w:rsidRDefault="00A37D61" w:rsidP="00AB5606">
      <w:pPr>
        <w:pStyle w:val="Prrafodelista"/>
        <w:numPr>
          <w:ilvl w:val="0"/>
          <w:numId w:val="6"/>
        </w:numPr>
        <w:spacing w:after="0" w:line="240" w:lineRule="auto"/>
        <w:jc w:val="both"/>
        <w:divId w:val="1699968163"/>
        <w:rPr>
          <w:rFonts w:ascii="Arial" w:eastAsia="Times New Roman" w:hAnsi="Arial" w:cs="Arial"/>
          <w:b/>
          <w:sz w:val="20"/>
          <w:szCs w:val="20"/>
          <w:lang w:eastAsia="es-ES"/>
        </w:rPr>
      </w:pPr>
      <w:r w:rsidRPr="005570A0">
        <w:rPr>
          <w:rFonts w:ascii="Arial" w:eastAsia="Times New Roman" w:hAnsi="Arial" w:cs="Arial"/>
          <w:b/>
          <w:sz w:val="20"/>
          <w:szCs w:val="20"/>
          <w:lang w:eastAsia="es-ES"/>
        </w:rPr>
        <w:t>Sociedad Española de Metales Preciosos de Inversión</w:t>
      </w:r>
      <w:r w:rsidR="00D17B1A">
        <w:rPr>
          <w:rFonts w:ascii="Arial" w:eastAsia="Times New Roman" w:hAnsi="Arial" w:cs="Arial"/>
          <w:b/>
          <w:sz w:val="20"/>
          <w:szCs w:val="20"/>
          <w:lang w:eastAsia="es-ES"/>
        </w:rPr>
        <w:t xml:space="preserve"> (</w:t>
      </w:r>
      <w:hyperlink r:id="rId7" w:history="1">
        <w:r w:rsidR="00D17B1A" w:rsidRPr="0057183B">
          <w:rPr>
            <w:rStyle w:val="Hipervnculo"/>
            <w:rFonts w:ascii="Arial" w:eastAsia="Times New Roman" w:hAnsi="Arial" w:cs="Arial"/>
            <w:sz w:val="20"/>
            <w:szCs w:val="20"/>
            <w:lang w:eastAsia="es-ES"/>
          </w:rPr>
          <w:t>www.metalesdeinversion.com</w:t>
        </w:r>
      </w:hyperlink>
      <w:r w:rsidR="00D17B1A">
        <w:rPr>
          <w:rFonts w:ascii="Arial" w:eastAsia="Times New Roman" w:hAnsi="Arial" w:cs="Arial"/>
          <w:sz w:val="20"/>
          <w:szCs w:val="20"/>
          <w:lang w:eastAsia="es-ES"/>
        </w:rPr>
        <w:t>),</w:t>
      </w:r>
      <w:r w:rsidRPr="005570A0">
        <w:rPr>
          <w:rFonts w:ascii="Arial" w:eastAsia="Times New Roman" w:hAnsi="Arial" w:cs="Arial"/>
          <w:b/>
          <w:sz w:val="20"/>
          <w:szCs w:val="20"/>
          <w:lang w:eastAsia="es-ES"/>
        </w:rPr>
        <w:t xml:space="preserve"> que ha reunido en </w:t>
      </w:r>
      <w:proofErr w:type="spellStart"/>
      <w:r w:rsidRPr="005570A0">
        <w:rPr>
          <w:rFonts w:ascii="Arial" w:eastAsia="Times New Roman" w:hAnsi="Arial" w:cs="Arial"/>
          <w:b/>
          <w:sz w:val="20"/>
          <w:szCs w:val="20"/>
          <w:lang w:eastAsia="es-ES"/>
        </w:rPr>
        <w:t>B</w:t>
      </w:r>
      <w:r w:rsidR="00574A9C">
        <w:rPr>
          <w:rFonts w:ascii="Arial" w:eastAsia="Times New Roman" w:hAnsi="Arial" w:cs="Arial"/>
          <w:b/>
          <w:sz w:val="20"/>
          <w:szCs w:val="20"/>
          <w:lang w:eastAsia="es-ES"/>
        </w:rPr>
        <w:t>enalup</w:t>
      </w:r>
      <w:proofErr w:type="spellEnd"/>
      <w:r w:rsidR="00574A9C">
        <w:rPr>
          <w:rFonts w:ascii="Arial" w:eastAsia="Times New Roman" w:hAnsi="Arial" w:cs="Arial"/>
          <w:b/>
          <w:sz w:val="20"/>
          <w:szCs w:val="20"/>
          <w:lang w:eastAsia="es-ES"/>
        </w:rPr>
        <w:t>-Casas Viejas a más de 170</w:t>
      </w:r>
      <w:r w:rsidRPr="005570A0">
        <w:rPr>
          <w:rFonts w:ascii="Arial" w:eastAsia="Times New Roman" w:hAnsi="Arial" w:cs="Arial"/>
          <w:b/>
          <w:sz w:val="20"/>
          <w:szCs w:val="20"/>
          <w:lang w:eastAsia="es-ES"/>
        </w:rPr>
        <w:t xml:space="preserve"> especialistas nacionales del sector,</w:t>
      </w:r>
      <w:r w:rsidR="00A13E9F" w:rsidRPr="005570A0">
        <w:rPr>
          <w:rFonts w:ascii="Arial" w:eastAsia="Times New Roman" w:hAnsi="Arial" w:cs="Arial"/>
          <w:b/>
          <w:sz w:val="20"/>
          <w:szCs w:val="20"/>
          <w:lang w:eastAsia="es-ES"/>
        </w:rPr>
        <w:t xml:space="preserve"> </w:t>
      </w:r>
      <w:r w:rsidR="00D8633E">
        <w:rPr>
          <w:rFonts w:ascii="Arial" w:eastAsia="Times New Roman" w:hAnsi="Arial" w:cs="Arial"/>
          <w:b/>
          <w:sz w:val="20"/>
          <w:szCs w:val="20"/>
          <w:lang w:eastAsia="es-ES"/>
        </w:rPr>
        <w:t>continúa su consolidación como</w:t>
      </w:r>
      <w:r w:rsidR="00C556AA">
        <w:rPr>
          <w:rFonts w:ascii="Arial" w:eastAsia="Times New Roman" w:hAnsi="Arial" w:cs="Arial"/>
          <w:b/>
          <w:sz w:val="20"/>
          <w:szCs w:val="20"/>
          <w:lang w:eastAsia="es-ES"/>
        </w:rPr>
        <w:t xml:space="preserve"> </w:t>
      </w:r>
      <w:r w:rsidR="00A13E9F" w:rsidRPr="005570A0">
        <w:rPr>
          <w:rFonts w:ascii="Arial" w:eastAsia="Times New Roman" w:hAnsi="Arial" w:cs="Arial"/>
          <w:b/>
          <w:sz w:val="20"/>
          <w:szCs w:val="20"/>
          <w:lang w:eastAsia="es-ES"/>
        </w:rPr>
        <w:t>la principal compañía de gestión integral de metales preciosos de España.</w:t>
      </w:r>
    </w:p>
    <w:p w14:paraId="3E3AAAD0" w14:textId="77777777" w:rsidR="0017424A" w:rsidRPr="00C556AA" w:rsidRDefault="0017424A" w:rsidP="00C556AA">
      <w:pPr>
        <w:divId w:val="1699968163"/>
        <w:rPr>
          <w:rFonts w:ascii="Arial" w:eastAsia="Times New Roman" w:hAnsi="Arial" w:cs="Arial"/>
          <w:b/>
          <w:sz w:val="20"/>
          <w:szCs w:val="20"/>
          <w:lang w:eastAsia="es-ES"/>
        </w:rPr>
      </w:pPr>
    </w:p>
    <w:p w14:paraId="076452C0" w14:textId="6BA433EF" w:rsidR="003D7208" w:rsidRPr="003C2EF6" w:rsidRDefault="00A27025" w:rsidP="00AB5606">
      <w:pPr>
        <w:spacing w:after="0" w:line="240" w:lineRule="auto"/>
        <w:jc w:val="both"/>
        <w:divId w:val="1699968163"/>
        <w:rPr>
          <w:rFonts w:ascii="Arial" w:hAnsi="Arial" w:cs="Arial"/>
          <w:color w:val="000000" w:themeColor="text1"/>
          <w:sz w:val="20"/>
          <w:szCs w:val="20"/>
        </w:rPr>
      </w:pPr>
      <w:proofErr w:type="spellStart"/>
      <w:r>
        <w:rPr>
          <w:rFonts w:ascii="Arial" w:eastAsia="Times New Roman" w:hAnsi="Arial" w:cs="Arial"/>
          <w:b/>
          <w:color w:val="000000" w:themeColor="text1"/>
          <w:sz w:val="20"/>
          <w:szCs w:val="20"/>
          <w:lang w:eastAsia="es-ES"/>
        </w:rPr>
        <w:t>Benalup</w:t>
      </w:r>
      <w:proofErr w:type="spellEnd"/>
      <w:r>
        <w:rPr>
          <w:rFonts w:ascii="Arial" w:eastAsia="Times New Roman" w:hAnsi="Arial" w:cs="Arial"/>
          <w:b/>
          <w:color w:val="000000" w:themeColor="text1"/>
          <w:sz w:val="20"/>
          <w:szCs w:val="20"/>
          <w:lang w:eastAsia="es-ES"/>
        </w:rPr>
        <w:t xml:space="preserve">-Casas Viejas (Cádiz), </w:t>
      </w:r>
      <w:r w:rsidR="003C0FD8" w:rsidRPr="003C2EF6">
        <w:rPr>
          <w:rFonts w:ascii="Arial" w:eastAsia="Times New Roman" w:hAnsi="Arial" w:cs="Arial"/>
          <w:b/>
          <w:color w:val="000000" w:themeColor="text1"/>
          <w:sz w:val="20"/>
          <w:szCs w:val="20"/>
          <w:lang w:eastAsia="es-ES"/>
        </w:rPr>
        <w:t xml:space="preserve">06 de </w:t>
      </w:r>
      <w:r w:rsidR="002902A0" w:rsidRPr="003C2EF6">
        <w:rPr>
          <w:rFonts w:ascii="Arial" w:eastAsia="Times New Roman" w:hAnsi="Arial" w:cs="Arial"/>
          <w:b/>
          <w:color w:val="000000" w:themeColor="text1"/>
          <w:sz w:val="20"/>
          <w:szCs w:val="20"/>
          <w:lang w:eastAsia="es-ES"/>
        </w:rPr>
        <w:t xml:space="preserve">septiembre de 2017. </w:t>
      </w:r>
      <w:r w:rsidR="002902A0" w:rsidRPr="003C2EF6">
        <w:rPr>
          <w:rFonts w:ascii="Arial" w:eastAsia="Times New Roman" w:hAnsi="Arial" w:cs="Arial"/>
          <w:color w:val="000000" w:themeColor="text1"/>
          <w:sz w:val="20"/>
          <w:szCs w:val="20"/>
          <w:lang w:eastAsia="es-ES"/>
        </w:rPr>
        <w:t xml:space="preserve">Sociedad Española de Metales </w:t>
      </w:r>
      <w:r w:rsidR="00AB5606">
        <w:rPr>
          <w:rFonts w:ascii="Arial" w:eastAsia="Times New Roman" w:hAnsi="Arial" w:cs="Arial"/>
          <w:color w:val="000000" w:themeColor="text1"/>
          <w:sz w:val="20"/>
          <w:szCs w:val="20"/>
          <w:lang w:eastAsia="es-ES"/>
        </w:rPr>
        <w:t>Preciosos de Inversión</w:t>
      </w:r>
      <w:r w:rsidR="004C1517" w:rsidRPr="003C2EF6">
        <w:rPr>
          <w:rFonts w:ascii="Arial" w:hAnsi="Arial" w:cs="Arial"/>
          <w:color w:val="000000" w:themeColor="text1"/>
          <w:sz w:val="20"/>
          <w:szCs w:val="20"/>
        </w:rPr>
        <w:t xml:space="preserve"> (</w:t>
      </w:r>
      <w:hyperlink r:id="rId8" w:history="1">
        <w:r w:rsidR="004C1517" w:rsidRPr="003C2EF6">
          <w:rPr>
            <w:rStyle w:val="Hipervnculo"/>
            <w:rFonts w:ascii="Arial" w:hAnsi="Arial" w:cs="Arial"/>
            <w:color w:val="000000" w:themeColor="text1"/>
            <w:sz w:val="20"/>
            <w:szCs w:val="20"/>
          </w:rPr>
          <w:t>www.metalesdeinversion.com</w:t>
        </w:r>
      </w:hyperlink>
      <w:r w:rsidR="004C1517" w:rsidRPr="003C2EF6">
        <w:rPr>
          <w:rFonts w:ascii="Arial" w:hAnsi="Arial" w:cs="Arial"/>
          <w:color w:val="000000" w:themeColor="text1"/>
          <w:sz w:val="20"/>
          <w:szCs w:val="20"/>
        </w:rPr>
        <w:t>) ha anunciado hoy su previsión de que el precio del oro “continuará en lo que resta de 2017 su actual impulso, debido a los factores económicos y geopolíticos internacionales</w:t>
      </w:r>
      <w:r w:rsidR="003D7208" w:rsidRPr="003C2EF6">
        <w:rPr>
          <w:rFonts w:ascii="Arial" w:hAnsi="Arial" w:cs="Arial"/>
          <w:color w:val="000000" w:themeColor="text1"/>
          <w:sz w:val="20"/>
          <w:szCs w:val="20"/>
        </w:rPr>
        <w:t>, lo que le llevará a superar el récord alcanzado a primeros del presente mes de</w:t>
      </w:r>
      <w:r w:rsidR="003D7208" w:rsidRPr="00AB5606">
        <w:rPr>
          <w:rFonts w:ascii="Arial" w:hAnsi="Arial" w:cs="Arial"/>
          <w:color w:val="000000" w:themeColor="text1"/>
          <w:sz w:val="20"/>
          <w:szCs w:val="20"/>
        </w:rPr>
        <w:t xml:space="preserve"> </w:t>
      </w:r>
      <w:r w:rsidR="001D434C">
        <w:rPr>
          <w:rFonts w:ascii="Arial" w:hAnsi="Arial" w:cs="Arial"/>
          <w:color w:val="000000" w:themeColor="text1"/>
          <w:sz w:val="20"/>
          <w:szCs w:val="20"/>
        </w:rPr>
        <w:t>septiembre”. Así lo destaca</w:t>
      </w:r>
      <w:r w:rsidR="003D7208" w:rsidRPr="00AB5606">
        <w:rPr>
          <w:rFonts w:ascii="Arial" w:hAnsi="Arial" w:cs="Arial"/>
          <w:color w:val="000000" w:themeColor="text1"/>
          <w:sz w:val="20"/>
          <w:szCs w:val="20"/>
        </w:rPr>
        <w:t xml:space="preserve"> el presidente de </w:t>
      </w:r>
      <w:r w:rsidR="00AB5606" w:rsidRPr="00AB5606">
        <w:rPr>
          <w:rFonts w:ascii="Arial" w:eastAsia="Times New Roman" w:hAnsi="Arial" w:cs="Arial"/>
          <w:bCs/>
          <w:color w:val="000000"/>
          <w:sz w:val="20"/>
          <w:szCs w:val="20"/>
          <w:lang w:eastAsia="es-ES"/>
        </w:rPr>
        <w:t>Sociedad Española de Metales Preciosos de Inversión</w:t>
      </w:r>
      <w:r w:rsidR="003D7208" w:rsidRPr="003C2EF6">
        <w:rPr>
          <w:rFonts w:ascii="Arial" w:hAnsi="Arial" w:cs="Arial"/>
          <w:color w:val="000000" w:themeColor="text1"/>
          <w:sz w:val="20"/>
          <w:szCs w:val="20"/>
        </w:rPr>
        <w:t>, Gabrie</w:t>
      </w:r>
      <w:r w:rsidR="001D434C">
        <w:rPr>
          <w:rFonts w:ascii="Arial" w:hAnsi="Arial" w:cs="Arial"/>
          <w:color w:val="000000" w:themeColor="text1"/>
          <w:sz w:val="20"/>
          <w:szCs w:val="20"/>
        </w:rPr>
        <w:t xml:space="preserve">l Ruiz, con motivo </w:t>
      </w:r>
      <w:r w:rsidR="003D7208" w:rsidRPr="003C2EF6">
        <w:rPr>
          <w:rFonts w:ascii="Arial" w:hAnsi="Arial" w:cs="Arial"/>
          <w:color w:val="000000" w:themeColor="text1"/>
          <w:sz w:val="20"/>
          <w:szCs w:val="20"/>
        </w:rPr>
        <w:t>de la convención an</w:t>
      </w:r>
      <w:r w:rsidR="001D434C">
        <w:rPr>
          <w:rFonts w:ascii="Arial" w:hAnsi="Arial" w:cs="Arial"/>
          <w:color w:val="000000" w:themeColor="text1"/>
          <w:sz w:val="20"/>
          <w:szCs w:val="20"/>
        </w:rPr>
        <w:t xml:space="preserve">ual de la entidad, que se inicia hoy </w:t>
      </w:r>
      <w:r w:rsidR="003D7208" w:rsidRPr="003C2EF6">
        <w:rPr>
          <w:rFonts w:ascii="Arial" w:hAnsi="Arial" w:cs="Arial"/>
          <w:color w:val="000000" w:themeColor="text1"/>
          <w:sz w:val="20"/>
          <w:szCs w:val="20"/>
        </w:rPr>
        <w:t xml:space="preserve">en el municipio gaditano de </w:t>
      </w:r>
      <w:proofErr w:type="spellStart"/>
      <w:r w:rsidR="003D7208" w:rsidRPr="003C2EF6">
        <w:rPr>
          <w:rFonts w:ascii="Arial" w:hAnsi="Arial" w:cs="Arial"/>
          <w:color w:val="000000" w:themeColor="text1"/>
          <w:sz w:val="20"/>
          <w:szCs w:val="20"/>
        </w:rPr>
        <w:t>Benalup</w:t>
      </w:r>
      <w:proofErr w:type="spellEnd"/>
      <w:r w:rsidR="003D7208" w:rsidRPr="003C2EF6">
        <w:rPr>
          <w:rFonts w:ascii="Arial" w:hAnsi="Arial" w:cs="Arial"/>
          <w:color w:val="000000" w:themeColor="text1"/>
          <w:sz w:val="20"/>
          <w:szCs w:val="20"/>
        </w:rPr>
        <w:t>-Casas Viejas.</w:t>
      </w:r>
      <w:r w:rsidR="003C0FD8" w:rsidRPr="003C2EF6">
        <w:rPr>
          <w:rFonts w:ascii="Arial" w:hAnsi="Arial" w:cs="Arial"/>
          <w:color w:val="000000" w:themeColor="text1"/>
          <w:sz w:val="20"/>
          <w:szCs w:val="20"/>
        </w:rPr>
        <w:t xml:space="preserve">  </w:t>
      </w:r>
    </w:p>
    <w:p w14:paraId="2B03B56B" w14:textId="77777777" w:rsidR="003D7208" w:rsidRPr="003C2EF6" w:rsidRDefault="003D7208" w:rsidP="002902A0">
      <w:pPr>
        <w:spacing w:after="0" w:line="240" w:lineRule="auto"/>
        <w:divId w:val="1699968163"/>
        <w:rPr>
          <w:rFonts w:ascii="Arial" w:hAnsi="Arial" w:cs="Arial"/>
          <w:color w:val="000000" w:themeColor="text1"/>
          <w:sz w:val="20"/>
          <w:szCs w:val="20"/>
        </w:rPr>
      </w:pPr>
    </w:p>
    <w:p w14:paraId="08C3A2A6" w14:textId="77777777" w:rsidR="00D96723" w:rsidRPr="003C2EF6" w:rsidRDefault="00D96723" w:rsidP="00AB5606">
      <w:pPr>
        <w:spacing w:after="0" w:line="240" w:lineRule="auto"/>
        <w:jc w:val="both"/>
        <w:divId w:val="1699968163"/>
        <w:rPr>
          <w:rFonts w:ascii="Arial" w:hAnsi="Arial" w:cs="Arial"/>
          <w:color w:val="000000" w:themeColor="text1"/>
          <w:sz w:val="20"/>
          <w:szCs w:val="20"/>
        </w:rPr>
      </w:pPr>
      <w:r w:rsidRPr="003C2EF6">
        <w:rPr>
          <w:rFonts w:ascii="Arial" w:hAnsi="Arial" w:cs="Arial"/>
          <w:color w:val="000000" w:themeColor="text1"/>
          <w:sz w:val="20"/>
          <w:szCs w:val="20"/>
        </w:rPr>
        <w:t>A</w:t>
      </w:r>
      <w:r w:rsidR="003C0FD8" w:rsidRPr="003C2EF6">
        <w:rPr>
          <w:rFonts w:ascii="Arial" w:hAnsi="Arial" w:cs="Arial"/>
          <w:color w:val="000000" w:themeColor="text1"/>
          <w:sz w:val="20"/>
          <w:szCs w:val="20"/>
        </w:rPr>
        <w:t xml:space="preserve">nte el actual escenario internacional, </w:t>
      </w:r>
      <w:r w:rsidR="003C0FD8" w:rsidRPr="003C2EF6">
        <w:rPr>
          <w:rFonts w:ascii="Arial" w:hAnsi="Arial" w:cs="Arial"/>
          <w:b/>
          <w:color w:val="000000" w:themeColor="text1"/>
          <w:sz w:val="20"/>
          <w:szCs w:val="20"/>
        </w:rPr>
        <w:t>el precio del oro</w:t>
      </w:r>
      <w:r w:rsidR="003C0FD8" w:rsidRPr="003C2EF6">
        <w:rPr>
          <w:rFonts w:ascii="Arial" w:hAnsi="Arial" w:cs="Arial"/>
          <w:color w:val="000000" w:themeColor="text1"/>
          <w:sz w:val="20"/>
          <w:szCs w:val="20"/>
        </w:rPr>
        <w:t xml:space="preserve"> “no sólo ha logrado ya romper la barrera psicológica de los 1.300 dólares la onza a finales del mes de agosto; </w:t>
      </w:r>
      <w:r w:rsidR="003C0FD8" w:rsidRPr="003C2EF6">
        <w:rPr>
          <w:rFonts w:ascii="Arial" w:hAnsi="Arial" w:cs="Arial"/>
          <w:b/>
          <w:color w:val="000000" w:themeColor="text1"/>
          <w:sz w:val="20"/>
          <w:szCs w:val="20"/>
        </w:rPr>
        <w:t>ha marcado un nuevo récord en los últimos doce meses</w:t>
      </w:r>
      <w:r w:rsidR="003C0FD8" w:rsidRPr="003C2EF6">
        <w:rPr>
          <w:rFonts w:ascii="Arial" w:hAnsi="Arial" w:cs="Arial"/>
          <w:color w:val="000000" w:themeColor="text1"/>
          <w:sz w:val="20"/>
          <w:szCs w:val="20"/>
        </w:rPr>
        <w:t>”</w:t>
      </w:r>
      <w:r w:rsidRPr="003C2EF6">
        <w:rPr>
          <w:rFonts w:ascii="Arial" w:hAnsi="Arial" w:cs="Arial"/>
          <w:color w:val="000000" w:themeColor="text1"/>
          <w:sz w:val="20"/>
          <w:szCs w:val="20"/>
        </w:rPr>
        <w:t xml:space="preserve">, afirma Gabriel Ruiz. </w:t>
      </w:r>
      <w:r w:rsidR="003C0FD8" w:rsidRPr="003C2EF6">
        <w:rPr>
          <w:rFonts w:ascii="Arial" w:hAnsi="Arial" w:cs="Arial"/>
          <w:color w:val="000000" w:themeColor="text1"/>
          <w:sz w:val="20"/>
          <w:szCs w:val="20"/>
        </w:rPr>
        <w:t xml:space="preserve">De hecho, </w:t>
      </w:r>
      <w:r w:rsidRPr="003C2EF6">
        <w:rPr>
          <w:rFonts w:ascii="Arial" w:hAnsi="Arial" w:cs="Arial"/>
          <w:color w:val="000000" w:themeColor="text1"/>
          <w:sz w:val="20"/>
          <w:szCs w:val="20"/>
        </w:rPr>
        <w:t>“</w:t>
      </w:r>
      <w:r w:rsidR="003C0FD8" w:rsidRPr="003C2EF6">
        <w:rPr>
          <w:rFonts w:ascii="Arial" w:hAnsi="Arial" w:cs="Arial"/>
          <w:color w:val="000000" w:themeColor="text1"/>
          <w:sz w:val="20"/>
          <w:szCs w:val="20"/>
        </w:rPr>
        <w:t>el pasado viernes, 1 de septiembre, alcanzaba los 1.334,50 dólares la onza y cerraba a 1.329,90 dólares</w:t>
      </w:r>
      <w:r w:rsidRPr="003C2EF6">
        <w:rPr>
          <w:rFonts w:ascii="Arial" w:hAnsi="Arial" w:cs="Arial"/>
          <w:color w:val="000000" w:themeColor="text1"/>
          <w:sz w:val="20"/>
          <w:szCs w:val="20"/>
        </w:rPr>
        <w:t>”</w:t>
      </w:r>
      <w:r w:rsidR="003C0FD8" w:rsidRPr="003C2EF6">
        <w:rPr>
          <w:rFonts w:ascii="Arial" w:hAnsi="Arial" w:cs="Arial"/>
          <w:color w:val="000000" w:themeColor="text1"/>
          <w:sz w:val="20"/>
          <w:szCs w:val="20"/>
        </w:rPr>
        <w:t>.</w:t>
      </w:r>
    </w:p>
    <w:p w14:paraId="39252B59" w14:textId="77777777" w:rsidR="00D96723" w:rsidRPr="003C2EF6" w:rsidRDefault="00D96723" w:rsidP="00D96723">
      <w:pPr>
        <w:spacing w:after="0" w:line="240" w:lineRule="auto"/>
        <w:divId w:val="1699968163"/>
        <w:rPr>
          <w:rFonts w:ascii="Arial" w:hAnsi="Arial" w:cs="Arial"/>
          <w:color w:val="000000" w:themeColor="text1"/>
          <w:sz w:val="20"/>
          <w:szCs w:val="20"/>
        </w:rPr>
      </w:pPr>
    </w:p>
    <w:p w14:paraId="6C0072C7" w14:textId="1674E207" w:rsidR="00D96723" w:rsidRPr="003C2EF6" w:rsidRDefault="00D96723" w:rsidP="00AB5606">
      <w:pPr>
        <w:spacing w:after="0" w:line="240" w:lineRule="auto"/>
        <w:jc w:val="both"/>
        <w:divId w:val="1699968163"/>
        <w:rPr>
          <w:rFonts w:ascii="Arial" w:hAnsi="Arial" w:cs="Arial"/>
          <w:color w:val="000000" w:themeColor="text1"/>
          <w:sz w:val="20"/>
          <w:szCs w:val="20"/>
        </w:rPr>
      </w:pPr>
      <w:r w:rsidRPr="00AB5606">
        <w:rPr>
          <w:rFonts w:ascii="Arial" w:hAnsi="Arial" w:cs="Arial"/>
          <w:color w:val="000000" w:themeColor="text1"/>
          <w:sz w:val="20"/>
          <w:szCs w:val="20"/>
        </w:rPr>
        <w:t xml:space="preserve">El presidente de </w:t>
      </w:r>
      <w:r w:rsidR="00AB5606" w:rsidRPr="00AB5606">
        <w:rPr>
          <w:rFonts w:ascii="Arial" w:eastAsia="Times New Roman" w:hAnsi="Arial" w:cs="Arial"/>
          <w:bCs/>
          <w:color w:val="000000"/>
          <w:sz w:val="20"/>
          <w:szCs w:val="20"/>
          <w:lang w:eastAsia="es-ES"/>
        </w:rPr>
        <w:t>Sociedad Española de Metales Preciosos de Inversión</w:t>
      </w:r>
      <w:r w:rsidR="003C0FD8" w:rsidRPr="003C2EF6">
        <w:rPr>
          <w:rFonts w:ascii="Arial" w:hAnsi="Arial" w:cs="Arial"/>
          <w:color w:val="000000" w:themeColor="text1"/>
          <w:sz w:val="20"/>
          <w:szCs w:val="20"/>
        </w:rPr>
        <w:t xml:space="preserve"> señala asimismo que, además de los factores relacionados con el estado de la economía de los Estados Unidos, “</w:t>
      </w:r>
      <w:r w:rsidR="003C0FD8" w:rsidRPr="003C2EF6">
        <w:rPr>
          <w:rFonts w:ascii="Arial" w:hAnsi="Arial" w:cs="Arial"/>
          <w:b/>
          <w:color w:val="000000" w:themeColor="text1"/>
          <w:sz w:val="20"/>
          <w:szCs w:val="20"/>
        </w:rPr>
        <w:t>los factores geopolíticos también han contribuido de forma decisiva a que se haya disparado el precio del oro</w:t>
      </w:r>
      <w:r w:rsidR="003C0FD8" w:rsidRPr="003C2EF6">
        <w:rPr>
          <w:rFonts w:ascii="Arial" w:hAnsi="Arial" w:cs="Arial"/>
          <w:color w:val="000000" w:themeColor="text1"/>
          <w:sz w:val="20"/>
          <w:szCs w:val="20"/>
        </w:rPr>
        <w:t>”.</w:t>
      </w:r>
    </w:p>
    <w:p w14:paraId="7E729E86" w14:textId="77777777" w:rsidR="00D96723" w:rsidRPr="003C2EF6" w:rsidRDefault="00D96723" w:rsidP="00D96723">
      <w:pPr>
        <w:spacing w:after="0" w:line="240" w:lineRule="auto"/>
        <w:divId w:val="1699968163"/>
        <w:rPr>
          <w:rFonts w:ascii="Arial" w:hAnsi="Arial" w:cs="Arial"/>
          <w:color w:val="000000" w:themeColor="text1"/>
          <w:sz w:val="20"/>
          <w:szCs w:val="20"/>
        </w:rPr>
      </w:pPr>
    </w:p>
    <w:p w14:paraId="5EA61887" w14:textId="77777777" w:rsidR="00D96723" w:rsidRPr="003C2EF6" w:rsidRDefault="007D196F" w:rsidP="00AB5606">
      <w:pPr>
        <w:spacing w:after="0" w:line="240" w:lineRule="auto"/>
        <w:jc w:val="both"/>
        <w:divId w:val="1699968163"/>
        <w:rPr>
          <w:rFonts w:ascii="Arial" w:hAnsi="Arial" w:cs="Arial"/>
          <w:color w:val="000000" w:themeColor="text1"/>
          <w:sz w:val="20"/>
          <w:szCs w:val="20"/>
        </w:rPr>
      </w:pPr>
      <w:r w:rsidRPr="007D196F">
        <w:rPr>
          <w:rFonts w:ascii="Arial" w:eastAsiaTheme="minorEastAsia" w:hAnsi="Arial" w:cs="Arial"/>
          <w:color w:val="000000" w:themeColor="text1"/>
          <w:sz w:val="20"/>
          <w:szCs w:val="20"/>
          <w:lang w:eastAsia="es-ES"/>
        </w:rPr>
        <w:t>El oro registró</w:t>
      </w:r>
      <w:r w:rsidRPr="003C2EF6">
        <w:rPr>
          <w:rFonts w:ascii="Arial" w:eastAsiaTheme="minorEastAsia" w:hAnsi="Arial" w:cs="Arial"/>
          <w:color w:val="000000" w:themeColor="text1"/>
          <w:sz w:val="20"/>
          <w:szCs w:val="20"/>
          <w:lang w:eastAsia="es-ES"/>
        </w:rPr>
        <w:t> </w:t>
      </w:r>
      <w:r w:rsidRPr="003C2EF6">
        <w:rPr>
          <w:rFonts w:ascii="Arial" w:eastAsiaTheme="minorEastAsia" w:hAnsi="Arial" w:cs="Arial"/>
          <w:b/>
          <w:bCs/>
          <w:color w:val="000000" w:themeColor="text1"/>
          <w:sz w:val="20"/>
          <w:szCs w:val="20"/>
          <w:lang w:eastAsia="es-ES"/>
        </w:rPr>
        <w:t>una subida del 2,5% durante la semana pasada</w:t>
      </w:r>
      <w:r w:rsidRPr="007D196F">
        <w:rPr>
          <w:rFonts w:ascii="Arial" w:eastAsiaTheme="minorEastAsia" w:hAnsi="Arial" w:cs="Arial"/>
          <w:color w:val="000000" w:themeColor="text1"/>
          <w:sz w:val="20"/>
          <w:szCs w:val="20"/>
          <w:lang w:eastAsia="es-ES"/>
        </w:rPr>
        <w:t>, que eleva la</w:t>
      </w:r>
      <w:r w:rsidRPr="003C2EF6">
        <w:rPr>
          <w:rFonts w:ascii="Arial" w:eastAsiaTheme="minorEastAsia" w:hAnsi="Arial" w:cs="Arial"/>
          <w:color w:val="000000" w:themeColor="text1"/>
          <w:sz w:val="20"/>
          <w:szCs w:val="20"/>
          <w:lang w:eastAsia="es-ES"/>
        </w:rPr>
        <w:t> </w:t>
      </w:r>
      <w:r w:rsidRPr="003C2EF6">
        <w:rPr>
          <w:rFonts w:ascii="Arial" w:eastAsiaTheme="minorEastAsia" w:hAnsi="Arial" w:cs="Arial"/>
          <w:b/>
          <w:bCs/>
          <w:color w:val="000000" w:themeColor="text1"/>
          <w:sz w:val="20"/>
          <w:szCs w:val="20"/>
          <w:lang w:eastAsia="es-ES"/>
        </w:rPr>
        <w:t>revalorización de su precio en los que llevamos de año hasta el 12%</w:t>
      </w:r>
      <w:r w:rsidRPr="007D196F">
        <w:rPr>
          <w:rFonts w:ascii="Arial" w:eastAsiaTheme="minorEastAsia" w:hAnsi="Arial" w:cs="Arial"/>
          <w:color w:val="000000" w:themeColor="text1"/>
          <w:sz w:val="20"/>
          <w:szCs w:val="20"/>
          <w:lang w:eastAsia="es-ES"/>
        </w:rPr>
        <w:t>. Según analiza el experto de</w:t>
      </w:r>
      <w:r w:rsidRPr="003C2EF6">
        <w:rPr>
          <w:rFonts w:ascii="Arial" w:eastAsiaTheme="minorEastAsia" w:hAnsi="Arial" w:cs="Arial"/>
          <w:color w:val="000000" w:themeColor="text1"/>
          <w:sz w:val="20"/>
          <w:szCs w:val="20"/>
          <w:lang w:eastAsia="es-ES"/>
        </w:rPr>
        <w:t> </w:t>
      </w:r>
      <w:proofErr w:type="spellStart"/>
      <w:r w:rsidRPr="00D17B1A">
        <w:rPr>
          <w:rFonts w:ascii="Arial" w:eastAsiaTheme="minorEastAsia" w:hAnsi="Arial" w:cs="Arial"/>
          <w:bCs/>
          <w:color w:val="000000" w:themeColor="text1"/>
          <w:sz w:val="20"/>
          <w:szCs w:val="20"/>
          <w:lang w:eastAsia="es-ES"/>
        </w:rPr>
        <w:t>Kitco</w:t>
      </w:r>
      <w:proofErr w:type="spellEnd"/>
      <w:r w:rsidRPr="00D17B1A">
        <w:rPr>
          <w:rFonts w:ascii="Arial" w:eastAsiaTheme="minorEastAsia" w:hAnsi="Arial" w:cs="Arial"/>
          <w:bCs/>
          <w:color w:val="000000" w:themeColor="text1"/>
          <w:sz w:val="20"/>
          <w:szCs w:val="20"/>
          <w:lang w:eastAsia="es-ES"/>
        </w:rPr>
        <w:t xml:space="preserve"> Gary Wagne</w:t>
      </w:r>
      <w:r w:rsidRPr="007D196F">
        <w:rPr>
          <w:rFonts w:ascii="Arial" w:eastAsiaTheme="minorEastAsia" w:hAnsi="Arial" w:cs="Arial"/>
          <w:color w:val="000000" w:themeColor="text1"/>
          <w:sz w:val="20"/>
          <w:szCs w:val="20"/>
          <w:lang w:eastAsia="es-ES"/>
        </w:rPr>
        <w:t>r, ha sido necesaria la conjunción de varios factores simultáneos para que se hayan registrado estos niveles y para que, previsiblemente, continúen impulsando el precio del oro.</w:t>
      </w:r>
    </w:p>
    <w:p w14:paraId="3AB5A476" w14:textId="77777777" w:rsidR="00D96723" w:rsidRPr="003C2EF6" w:rsidRDefault="00D96723" w:rsidP="00D96723">
      <w:pPr>
        <w:spacing w:after="0" w:line="240" w:lineRule="auto"/>
        <w:divId w:val="1699968163"/>
        <w:rPr>
          <w:rFonts w:ascii="Arial" w:hAnsi="Arial" w:cs="Arial"/>
          <w:color w:val="000000" w:themeColor="text1"/>
          <w:sz w:val="20"/>
          <w:szCs w:val="20"/>
        </w:rPr>
      </w:pPr>
    </w:p>
    <w:p w14:paraId="38C6DB9A" w14:textId="77777777" w:rsidR="00617D15" w:rsidRPr="003C2EF6" w:rsidRDefault="007D196F" w:rsidP="00617D15">
      <w:pPr>
        <w:spacing w:after="0" w:line="240" w:lineRule="auto"/>
        <w:divId w:val="1699968163"/>
        <w:rPr>
          <w:rFonts w:ascii="Arial" w:eastAsia="Times New Roman" w:hAnsi="Arial" w:cs="Arial"/>
          <w:b/>
          <w:color w:val="000000" w:themeColor="text1"/>
          <w:sz w:val="20"/>
          <w:szCs w:val="20"/>
          <w:lang w:eastAsia="es-ES"/>
        </w:rPr>
      </w:pPr>
      <w:r w:rsidRPr="007D196F">
        <w:rPr>
          <w:rFonts w:ascii="Arial" w:eastAsia="Times New Roman" w:hAnsi="Arial" w:cs="Arial"/>
          <w:b/>
          <w:color w:val="000000" w:themeColor="text1"/>
          <w:sz w:val="20"/>
          <w:szCs w:val="20"/>
          <w:lang w:eastAsia="es-ES"/>
        </w:rPr>
        <w:t>Factores económico</w:t>
      </w:r>
      <w:r w:rsidR="00617D15" w:rsidRPr="003C2EF6">
        <w:rPr>
          <w:rFonts w:ascii="Arial" w:eastAsia="Times New Roman" w:hAnsi="Arial" w:cs="Arial"/>
          <w:b/>
          <w:color w:val="000000" w:themeColor="text1"/>
          <w:sz w:val="20"/>
          <w:szCs w:val="20"/>
          <w:lang w:eastAsia="es-ES"/>
        </w:rPr>
        <w:t>s</w:t>
      </w:r>
    </w:p>
    <w:p w14:paraId="155F3AE2" w14:textId="77777777" w:rsidR="00617D15" w:rsidRPr="003C2EF6" w:rsidRDefault="00617D15" w:rsidP="00617D15">
      <w:pPr>
        <w:spacing w:after="0" w:line="240" w:lineRule="auto"/>
        <w:divId w:val="1699968163"/>
        <w:rPr>
          <w:rFonts w:ascii="Arial" w:eastAsia="Times New Roman" w:hAnsi="Arial" w:cs="Arial"/>
          <w:b/>
          <w:color w:val="000000" w:themeColor="text1"/>
          <w:sz w:val="20"/>
          <w:szCs w:val="20"/>
          <w:lang w:eastAsia="es-ES"/>
        </w:rPr>
      </w:pPr>
    </w:p>
    <w:p w14:paraId="61CFCB3D" w14:textId="77777777" w:rsidR="00617D15" w:rsidRPr="00D738A0" w:rsidRDefault="007D196F" w:rsidP="00AB5606">
      <w:pPr>
        <w:spacing w:after="0" w:line="240" w:lineRule="auto"/>
        <w:jc w:val="both"/>
        <w:divId w:val="1699968163"/>
        <w:rPr>
          <w:rFonts w:ascii="Arial" w:hAnsi="Arial" w:cs="Arial"/>
          <w:color w:val="000000" w:themeColor="text1"/>
          <w:sz w:val="20"/>
          <w:szCs w:val="20"/>
        </w:rPr>
      </w:pPr>
      <w:r w:rsidRPr="007D196F">
        <w:rPr>
          <w:rFonts w:ascii="Arial" w:eastAsiaTheme="minorEastAsia" w:hAnsi="Arial" w:cs="Arial"/>
          <w:color w:val="000000" w:themeColor="text1"/>
          <w:sz w:val="20"/>
          <w:szCs w:val="20"/>
          <w:lang w:eastAsia="es-ES"/>
        </w:rPr>
        <w:t>Uno de ellos ha sido</w:t>
      </w:r>
      <w:r w:rsidRPr="00D738A0">
        <w:rPr>
          <w:rFonts w:ascii="Arial" w:eastAsiaTheme="minorEastAsia" w:hAnsi="Arial" w:cs="Arial"/>
          <w:color w:val="000000" w:themeColor="text1"/>
          <w:sz w:val="20"/>
          <w:szCs w:val="20"/>
          <w:lang w:eastAsia="es-ES"/>
        </w:rPr>
        <w:t> </w:t>
      </w:r>
      <w:r w:rsidRPr="00D738A0">
        <w:rPr>
          <w:rFonts w:ascii="Arial" w:eastAsiaTheme="minorEastAsia" w:hAnsi="Arial" w:cs="Arial"/>
          <w:bCs/>
          <w:color w:val="000000" w:themeColor="text1"/>
          <w:sz w:val="20"/>
          <w:szCs w:val="20"/>
          <w:lang w:eastAsia="es-ES"/>
        </w:rPr>
        <w:t>el dato de empleo no agrícola en los Estados Unidos que, con 156.000 nuevos puestos de trabajo en el mes de agosto, se ha quedado muy por debajo de las expectativas</w:t>
      </w:r>
      <w:r w:rsidRPr="007D196F">
        <w:rPr>
          <w:rFonts w:ascii="Arial" w:eastAsiaTheme="minorEastAsia" w:hAnsi="Arial" w:cs="Arial"/>
          <w:color w:val="000000" w:themeColor="text1"/>
          <w:sz w:val="20"/>
          <w:szCs w:val="20"/>
          <w:lang w:eastAsia="es-ES"/>
        </w:rPr>
        <w:t>, que apuntaban a una cifra de 185.000.</w:t>
      </w:r>
    </w:p>
    <w:p w14:paraId="638C4617" w14:textId="77777777" w:rsidR="00617D15" w:rsidRPr="003C2EF6" w:rsidRDefault="00617D15" w:rsidP="00617D15">
      <w:pPr>
        <w:spacing w:after="0" w:line="240" w:lineRule="auto"/>
        <w:divId w:val="1699968163"/>
        <w:rPr>
          <w:rFonts w:ascii="Arial" w:hAnsi="Arial" w:cs="Arial"/>
          <w:b/>
          <w:color w:val="000000" w:themeColor="text1"/>
          <w:sz w:val="20"/>
          <w:szCs w:val="20"/>
        </w:rPr>
      </w:pPr>
    </w:p>
    <w:p w14:paraId="5C93E829" w14:textId="77777777" w:rsidR="00617D15" w:rsidRPr="00D738A0" w:rsidRDefault="007D196F" w:rsidP="00AB5606">
      <w:pPr>
        <w:spacing w:after="0" w:line="240" w:lineRule="auto"/>
        <w:jc w:val="both"/>
        <w:divId w:val="1699968163"/>
        <w:rPr>
          <w:rFonts w:ascii="Arial" w:hAnsi="Arial" w:cs="Arial"/>
          <w:color w:val="000000" w:themeColor="text1"/>
          <w:sz w:val="20"/>
          <w:szCs w:val="20"/>
        </w:rPr>
      </w:pPr>
      <w:r w:rsidRPr="007D196F">
        <w:rPr>
          <w:rFonts w:ascii="Arial" w:eastAsiaTheme="minorEastAsia" w:hAnsi="Arial" w:cs="Arial"/>
          <w:color w:val="000000" w:themeColor="text1"/>
          <w:sz w:val="20"/>
          <w:szCs w:val="20"/>
          <w:lang w:eastAsia="es-ES"/>
        </w:rPr>
        <w:lastRenderedPageBreak/>
        <w:t>Estos datos van a tener</w:t>
      </w:r>
      <w:r w:rsidRPr="003C2EF6">
        <w:rPr>
          <w:rFonts w:ascii="Arial" w:eastAsiaTheme="minorEastAsia" w:hAnsi="Arial" w:cs="Arial"/>
          <w:color w:val="000000" w:themeColor="text1"/>
          <w:sz w:val="20"/>
          <w:szCs w:val="20"/>
          <w:lang w:eastAsia="es-ES"/>
        </w:rPr>
        <w:t> </w:t>
      </w:r>
      <w:r w:rsidRPr="00D738A0">
        <w:rPr>
          <w:rFonts w:ascii="Arial" w:eastAsiaTheme="minorEastAsia" w:hAnsi="Arial" w:cs="Arial"/>
          <w:bCs/>
          <w:color w:val="000000" w:themeColor="text1"/>
          <w:sz w:val="20"/>
          <w:szCs w:val="20"/>
          <w:lang w:eastAsia="es-ES"/>
        </w:rPr>
        <w:t>repercusión tanto en la inflación como en la política monetaria</w:t>
      </w:r>
      <w:r w:rsidRPr="00D738A0">
        <w:rPr>
          <w:rFonts w:ascii="Arial" w:eastAsiaTheme="minorEastAsia" w:hAnsi="Arial" w:cs="Arial"/>
          <w:color w:val="000000" w:themeColor="text1"/>
          <w:sz w:val="20"/>
          <w:szCs w:val="20"/>
          <w:lang w:eastAsia="es-ES"/>
        </w:rPr>
        <w:t> </w:t>
      </w:r>
      <w:r w:rsidRPr="007D196F">
        <w:rPr>
          <w:rFonts w:ascii="Arial" w:eastAsiaTheme="minorEastAsia" w:hAnsi="Arial" w:cs="Arial"/>
          <w:color w:val="000000" w:themeColor="text1"/>
          <w:sz w:val="20"/>
          <w:szCs w:val="20"/>
          <w:lang w:eastAsia="es-ES"/>
        </w:rPr>
        <w:t>por parte de la</w:t>
      </w:r>
      <w:r w:rsidRPr="00D738A0">
        <w:rPr>
          <w:rFonts w:ascii="Arial" w:eastAsiaTheme="minorEastAsia" w:hAnsi="Arial" w:cs="Arial"/>
          <w:color w:val="000000" w:themeColor="text1"/>
          <w:sz w:val="20"/>
          <w:szCs w:val="20"/>
          <w:lang w:eastAsia="es-ES"/>
        </w:rPr>
        <w:t> </w:t>
      </w:r>
      <w:r w:rsidRPr="00D738A0">
        <w:rPr>
          <w:rFonts w:ascii="Arial" w:eastAsiaTheme="minorEastAsia" w:hAnsi="Arial" w:cs="Arial"/>
          <w:bCs/>
          <w:color w:val="000000" w:themeColor="text1"/>
          <w:sz w:val="20"/>
          <w:szCs w:val="20"/>
          <w:lang w:eastAsia="es-ES"/>
        </w:rPr>
        <w:t>Reserva Federal de los Estados Unidos</w:t>
      </w:r>
      <w:r w:rsidRPr="00D738A0">
        <w:rPr>
          <w:rFonts w:ascii="Arial" w:eastAsiaTheme="minorEastAsia" w:hAnsi="Arial" w:cs="Arial"/>
          <w:color w:val="000000" w:themeColor="text1"/>
          <w:sz w:val="20"/>
          <w:szCs w:val="20"/>
          <w:lang w:eastAsia="es-ES"/>
        </w:rPr>
        <w:t> </w:t>
      </w:r>
      <w:r w:rsidRPr="007D196F">
        <w:rPr>
          <w:rFonts w:ascii="Arial" w:eastAsiaTheme="minorEastAsia" w:hAnsi="Arial" w:cs="Arial"/>
          <w:color w:val="000000" w:themeColor="text1"/>
          <w:sz w:val="20"/>
          <w:szCs w:val="20"/>
          <w:lang w:eastAsia="es-ES"/>
        </w:rPr>
        <w:t>que, como han interpretado muchos analistas tras</w:t>
      </w:r>
      <w:r w:rsidRPr="00D738A0">
        <w:rPr>
          <w:rFonts w:ascii="Arial" w:eastAsiaTheme="minorEastAsia" w:hAnsi="Arial" w:cs="Arial"/>
          <w:color w:val="000000" w:themeColor="text1"/>
          <w:sz w:val="20"/>
          <w:szCs w:val="20"/>
          <w:lang w:eastAsia="es-ES"/>
        </w:rPr>
        <w:t> </w:t>
      </w:r>
      <w:hyperlink r:id="rId9" w:history="1">
        <w:r w:rsidRPr="00D738A0">
          <w:rPr>
            <w:rFonts w:ascii="Arial" w:eastAsiaTheme="minorEastAsia" w:hAnsi="Arial" w:cs="Arial"/>
            <w:bCs/>
            <w:color w:val="000000" w:themeColor="text1"/>
            <w:sz w:val="20"/>
            <w:szCs w:val="20"/>
            <w:lang w:eastAsia="es-ES"/>
          </w:rPr>
          <w:t xml:space="preserve">el discurso de Janet </w:t>
        </w:r>
        <w:proofErr w:type="spellStart"/>
        <w:r w:rsidRPr="00D738A0">
          <w:rPr>
            <w:rFonts w:ascii="Arial" w:eastAsiaTheme="minorEastAsia" w:hAnsi="Arial" w:cs="Arial"/>
            <w:bCs/>
            <w:color w:val="000000" w:themeColor="text1"/>
            <w:sz w:val="20"/>
            <w:szCs w:val="20"/>
            <w:lang w:eastAsia="es-ES"/>
          </w:rPr>
          <w:t>Yellen</w:t>
        </w:r>
        <w:proofErr w:type="spellEnd"/>
      </w:hyperlink>
      <w:r w:rsidRPr="00D738A0">
        <w:rPr>
          <w:rFonts w:ascii="Arial" w:eastAsiaTheme="minorEastAsia" w:hAnsi="Arial" w:cs="Arial"/>
          <w:color w:val="000000" w:themeColor="text1"/>
          <w:sz w:val="20"/>
          <w:szCs w:val="20"/>
          <w:lang w:eastAsia="es-ES"/>
        </w:rPr>
        <w:t> </w:t>
      </w:r>
      <w:r w:rsidRPr="007D196F">
        <w:rPr>
          <w:rFonts w:ascii="Arial" w:eastAsiaTheme="minorEastAsia" w:hAnsi="Arial" w:cs="Arial"/>
          <w:color w:val="000000" w:themeColor="text1"/>
          <w:sz w:val="20"/>
          <w:szCs w:val="20"/>
          <w:lang w:eastAsia="es-ES"/>
        </w:rPr>
        <w:t>en la reunión de bancos centrales de</w:t>
      </w:r>
      <w:r w:rsidRPr="00D738A0">
        <w:rPr>
          <w:rFonts w:ascii="Arial" w:eastAsiaTheme="minorEastAsia" w:hAnsi="Arial" w:cs="Arial"/>
          <w:color w:val="000000" w:themeColor="text1"/>
          <w:sz w:val="20"/>
          <w:szCs w:val="20"/>
          <w:lang w:eastAsia="es-ES"/>
        </w:rPr>
        <w:t> </w:t>
      </w:r>
      <w:r w:rsidRPr="00D738A0">
        <w:rPr>
          <w:rFonts w:ascii="Arial" w:eastAsiaTheme="minorEastAsia" w:hAnsi="Arial" w:cs="Arial"/>
          <w:bCs/>
          <w:color w:val="000000" w:themeColor="text1"/>
          <w:sz w:val="20"/>
          <w:szCs w:val="20"/>
          <w:lang w:eastAsia="es-ES"/>
        </w:rPr>
        <w:t xml:space="preserve">Jackson </w:t>
      </w:r>
      <w:proofErr w:type="spellStart"/>
      <w:r w:rsidRPr="00D738A0">
        <w:rPr>
          <w:rFonts w:ascii="Arial" w:eastAsiaTheme="minorEastAsia" w:hAnsi="Arial" w:cs="Arial"/>
          <w:bCs/>
          <w:color w:val="000000" w:themeColor="text1"/>
          <w:sz w:val="20"/>
          <w:szCs w:val="20"/>
          <w:lang w:eastAsia="es-ES"/>
        </w:rPr>
        <w:t>Hole</w:t>
      </w:r>
      <w:proofErr w:type="spellEnd"/>
      <w:r w:rsidRPr="007D196F">
        <w:rPr>
          <w:rFonts w:ascii="Arial" w:eastAsiaTheme="minorEastAsia" w:hAnsi="Arial" w:cs="Arial"/>
          <w:color w:val="000000" w:themeColor="text1"/>
          <w:sz w:val="20"/>
          <w:szCs w:val="20"/>
          <w:lang w:eastAsia="es-ES"/>
        </w:rPr>
        <w:t>, va a ser más moderada, con menos subidas de tipos de interés de las previstas hace unos meses.</w:t>
      </w:r>
    </w:p>
    <w:p w14:paraId="40685DBA" w14:textId="77777777" w:rsidR="00617D15" w:rsidRPr="00D738A0" w:rsidRDefault="00617D15" w:rsidP="00617D15">
      <w:pPr>
        <w:spacing w:after="0" w:line="240" w:lineRule="auto"/>
        <w:divId w:val="1699968163"/>
        <w:rPr>
          <w:rFonts w:ascii="Arial" w:hAnsi="Arial" w:cs="Arial"/>
          <w:color w:val="000000" w:themeColor="text1"/>
          <w:sz w:val="20"/>
          <w:szCs w:val="20"/>
        </w:rPr>
      </w:pPr>
    </w:p>
    <w:p w14:paraId="65ADEC42" w14:textId="77777777" w:rsidR="00617D15" w:rsidRPr="00D738A0" w:rsidRDefault="007D196F" w:rsidP="00AB5606">
      <w:pPr>
        <w:spacing w:after="0" w:line="240" w:lineRule="auto"/>
        <w:jc w:val="both"/>
        <w:divId w:val="1699968163"/>
        <w:rPr>
          <w:rFonts w:ascii="Arial" w:hAnsi="Arial" w:cs="Arial"/>
          <w:color w:val="000000" w:themeColor="text1"/>
          <w:sz w:val="20"/>
          <w:szCs w:val="20"/>
        </w:rPr>
      </w:pPr>
      <w:r w:rsidRPr="007D196F">
        <w:rPr>
          <w:rFonts w:ascii="Arial" w:eastAsiaTheme="minorEastAsia" w:hAnsi="Arial" w:cs="Arial"/>
          <w:color w:val="000000" w:themeColor="text1"/>
          <w:sz w:val="20"/>
          <w:szCs w:val="20"/>
          <w:lang w:eastAsia="es-ES"/>
        </w:rPr>
        <w:t>Por otro lado,</w:t>
      </w:r>
      <w:r w:rsidRPr="00D738A0">
        <w:rPr>
          <w:rFonts w:ascii="Arial" w:eastAsiaTheme="minorEastAsia" w:hAnsi="Arial" w:cs="Arial"/>
          <w:color w:val="000000" w:themeColor="text1"/>
          <w:sz w:val="20"/>
          <w:szCs w:val="20"/>
          <w:lang w:eastAsia="es-ES"/>
        </w:rPr>
        <w:t> </w:t>
      </w:r>
      <w:r w:rsidRPr="00D738A0">
        <w:rPr>
          <w:rFonts w:ascii="Arial" w:eastAsiaTheme="minorEastAsia" w:hAnsi="Arial" w:cs="Arial"/>
          <w:bCs/>
          <w:color w:val="000000" w:themeColor="text1"/>
          <w:sz w:val="20"/>
          <w:szCs w:val="20"/>
          <w:lang w:eastAsia="es-ES"/>
        </w:rPr>
        <w:t>el dólar inició su caída libre en diciembre de 2016</w:t>
      </w:r>
      <w:r w:rsidRPr="007D196F">
        <w:rPr>
          <w:rFonts w:ascii="Arial" w:eastAsiaTheme="minorEastAsia" w:hAnsi="Arial" w:cs="Arial"/>
          <w:color w:val="000000" w:themeColor="text1"/>
          <w:sz w:val="20"/>
          <w:szCs w:val="20"/>
          <w:lang w:eastAsia="es-ES"/>
        </w:rPr>
        <w:t>. Como apunta Gary Wagner, en aquel momento el llamado</w:t>
      </w:r>
      <w:r w:rsidRPr="00D738A0">
        <w:rPr>
          <w:rFonts w:ascii="Arial" w:eastAsiaTheme="minorEastAsia" w:hAnsi="Arial" w:cs="Arial"/>
          <w:color w:val="000000" w:themeColor="text1"/>
          <w:sz w:val="20"/>
          <w:szCs w:val="20"/>
          <w:lang w:eastAsia="es-ES"/>
        </w:rPr>
        <w:t> </w:t>
      </w:r>
      <w:r w:rsidRPr="00D738A0">
        <w:rPr>
          <w:rFonts w:ascii="Arial" w:eastAsiaTheme="minorEastAsia" w:hAnsi="Arial" w:cs="Arial"/>
          <w:bCs/>
          <w:color w:val="000000" w:themeColor="text1"/>
          <w:sz w:val="20"/>
          <w:szCs w:val="20"/>
          <w:lang w:eastAsia="es-ES"/>
        </w:rPr>
        <w:t>Índice Dólar DXY</w:t>
      </w:r>
      <w:r w:rsidRPr="00D738A0">
        <w:rPr>
          <w:rFonts w:ascii="Arial" w:eastAsiaTheme="minorEastAsia" w:hAnsi="Arial" w:cs="Arial"/>
          <w:color w:val="000000" w:themeColor="text1"/>
          <w:sz w:val="20"/>
          <w:szCs w:val="20"/>
          <w:lang w:eastAsia="es-ES"/>
        </w:rPr>
        <w:t> </w:t>
      </w:r>
      <w:r w:rsidRPr="007D196F">
        <w:rPr>
          <w:rFonts w:ascii="Arial" w:eastAsiaTheme="minorEastAsia" w:hAnsi="Arial" w:cs="Arial"/>
          <w:color w:val="000000" w:themeColor="text1"/>
          <w:sz w:val="20"/>
          <w:szCs w:val="20"/>
          <w:lang w:eastAsia="es-ES"/>
        </w:rPr>
        <w:t>(que mide el valor de la divisa estadounidense frente al euro, el yen, la libra esterlina, el dólar canadiense, la corona sueca y el franco suizo)</w:t>
      </w:r>
      <w:r w:rsidRPr="00D738A0">
        <w:rPr>
          <w:rFonts w:ascii="Arial" w:eastAsiaTheme="minorEastAsia" w:hAnsi="Arial" w:cs="Arial"/>
          <w:color w:val="000000" w:themeColor="text1"/>
          <w:sz w:val="20"/>
          <w:szCs w:val="20"/>
          <w:lang w:eastAsia="es-ES"/>
        </w:rPr>
        <w:t> </w:t>
      </w:r>
      <w:r w:rsidRPr="00D738A0">
        <w:rPr>
          <w:rFonts w:ascii="Arial" w:eastAsiaTheme="minorEastAsia" w:hAnsi="Arial" w:cs="Arial"/>
          <w:bCs/>
          <w:color w:val="000000" w:themeColor="text1"/>
          <w:sz w:val="20"/>
          <w:szCs w:val="20"/>
          <w:lang w:eastAsia="es-ES"/>
        </w:rPr>
        <w:t>estaba en 104. El pasado viernes, 1 de septiembre, el índice DXY estaba en 92,78</w:t>
      </w:r>
      <w:r w:rsidRPr="007D196F">
        <w:rPr>
          <w:rFonts w:ascii="Arial" w:eastAsiaTheme="minorEastAsia" w:hAnsi="Arial" w:cs="Arial"/>
          <w:color w:val="000000" w:themeColor="text1"/>
          <w:sz w:val="20"/>
          <w:szCs w:val="20"/>
          <w:lang w:eastAsia="es-ES"/>
        </w:rPr>
        <w:t>, lo que significa que el dólar ha perdido</w:t>
      </w:r>
      <w:r w:rsidRPr="00D738A0">
        <w:rPr>
          <w:rFonts w:ascii="Arial" w:eastAsiaTheme="minorEastAsia" w:hAnsi="Arial" w:cs="Arial"/>
          <w:color w:val="000000" w:themeColor="text1"/>
          <w:sz w:val="20"/>
          <w:szCs w:val="20"/>
          <w:lang w:eastAsia="es-ES"/>
        </w:rPr>
        <w:t> </w:t>
      </w:r>
      <w:r w:rsidRPr="00D738A0">
        <w:rPr>
          <w:rFonts w:ascii="Arial" w:eastAsiaTheme="minorEastAsia" w:hAnsi="Arial" w:cs="Arial"/>
          <w:bCs/>
          <w:color w:val="000000" w:themeColor="text1"/>
          <w:sz w:val="20"/>
          <w:szCs w:val="20"/>
          <w:lang w:eastAsia="es-ES"/>
        </w:rPr>
        <w:t>un 11% de su valor en lo que llevamos de año</w:t>
      </w:r>
      <w:r w:rsidRPr="007D196F">
        <w:rPr>
          <w:rFonts w:ascii="Arial" w:eastAsiaTheme="minorEastAsia" w:hAnsi="Arial" w:cs="Arial"/>
          <w:color w:val="000000" w:themeColor="text1"/>
          <w:sz w:val="20"/>
          <w:szCs w:val="20"/>
          <w:lang w:eastAsia="es-ES"/>
        </w:rPr>
        <w:t>.</w:t>
      </w:r>
    </w:p>
    <w:p w14:paraId="24B1484E" w14:textId="77777777" w:rsidR="00617D15" w:rsidRPr="003C2EF6" w:rsidRDefault="00617D15" w:rsidP="00617D15">
      <w:pPr>
        <w:spacing w:after="0" w:line="240" w:lineRule="auto"/>
        <w:divId w:val="1699968163"/>
        <w:rPr>
          <w:rFonts w:ascii="Arial" w:hAnsi="Arial" w:cs="Arial"/>
          <w:b/>
          <w:color w:val="000000" w:themeColor="text1"/>
          <w:sz w:val="20"/>
          <w:szCs w:val="20"/>
        </w:rPr>
      </w:pPr>
    </w:p>
    <w:p w14:paraId="0C2C30FE" w14:textId="77777777" w:rsidR="00617D15" w:rsidRPr="003C2EF6" w:rsidRDefault="007D196F" w:rsidP="00AB5606">
      <w:pPr>
        <w:spacing w:after="0" w:line="240" w:lineRule="auto"/>
        <w:jc w:val="both"/>
        <w:divId w:val="1699968163"/>
        <w:rPr>
          <w:rFonts w:ascii="Arial" w:eastAsiaTheme="minorEastAsia" w:hAnsi="Arial" w:cs="Arial"/>
          <w:color w:val="000000" w:themeColor="text1"/>
          <w:sz w:val="20"/>
          <w:szCs w:val="20"/>
          <w:lang w:eastAsia="es-ES"/>
        </w:rPr>
      </w:pPr>
      <w:r w:rsidRPr="007D196F">
        <w:rPr>
          <w:rFonts w:ascii="Arial" w:eastAsiaTheme="minorEastAsia" w:hAnsi="Arial" w:cs="Arial"/>
          <w:color w:val="000000" w:themeColor="text1"/>
          <w:sz w:val="20"/>
          <w:szCs w:val="20"/>
          <w:lang w:eastAsia="es-ES"/>
        </w:rPr>
        <w:t>Dado que tanto el precio del oro como el de la plata y de otros metales preciosos está fijado en dólares, como resultado directo de la depreciación del dólar, los metales preciosos</w:t>
      </w:r>
      <w:r w:rsidR="00617D15" w:rsidRPr="003C2EF6">
        <w:rPr>
          <w:rFonts w:ascii="Arial" w:eastAsiaTheme="minorEastAsia" w:hAnsi="Arial" w:cs="Arial"/>
          <w:color w:val="000000" w:themeColor="text1"/>
          <w:sz w:val="20"/>
          <w:szCs w:val="20"/>
          <w:lang w:eastAsia="es-ES"/>
        </w:rPr>
        <w:t xml:space="preserve"> se han revalorizado.</w:t>
      </w:r>
    </w:p>
    <w:p w14:paraId="033B2399" w14:textId="77777777" w:rsidR="00617D15" w:rsidRPr="003C2EF6" w:rsidRDefault="00617D15" w:rsidP="00617D15">
      <w:pPr>
        <w:spacing w:after="0" w:line="240" w:lineRule="auto"/>
        <w:divId w:val="1699968163"/>
        <w:rPr>
          <w:rFonts w:ascii="Arial" w:eastAsiaTheme="minorEastAsia" w:hAnsi="Arial" w:cs="Arial"/>
          <w:color w:val="000000" w:themeColor="text1"/>
          <w:sz w:val="20"/>
          <w:szCs w:val="20"/>
          <w:lang w:eastAsia="es-ES"/>
        </w:rPr>
      </w:pPr>
    </w:p>
    <w:p w14:paraId="5A64E1CB" w14:textId="77777777" w:rsidR="00617D15" w:rsidRPr="003C2EF6" w:rsidRDefault="007D196F" w:rsidP="00AB5606">
      <w:pPr>
        <w:spacing w:after="0" w:line="240" w:lineRule="auto"/>
        <w:jc w:val="both"/>
        <w:divId w:val="1699968163"/>
        <w:rPr>
          <w:rFonts w:ascii="Arial" w:hAnsi="Arial" w:cs="Arial"/>
          <w:b/>
          <w:color w:val="000000" w:themeColor="text1"/>
          <w:sz w:val="20"/>
          <w:szCs w:val="20"/>
        </w:rPr>
      </w:pPr>
      <w:r w:rsidRPr="007D196F">
        <w:rPr>
          <w:rFonts w:ascii="Arial" w:eastAsiaTheme="minorEastAsia" w:hAnsi="Arial" w:cs="Arial"/>
          <w:color w:val="000000" w:themeColor="text1"/>
          <w:sz w:val="20"/>
          <w:szCs w:val="20"/>
          <w:lang w:eastAsia="es-ES"/>
        </w:rPr>
        <w:t>Además de los datos de empleo y la depreciación del dólar, otro factor que afecta a la economía estadounidense va a tener su impacto en el precio del oro. Se trata de la cuestión del</w:t>
      </w:r>
      <w:r w:rsidRPr="00D738A0">
        <w:rPr>
          <w:rFonts w:ascii="Arial" w:eastAsiaTheme="minorEastAsia" w:hAnsi="Arial" w:cs="Arial"/>
          <w:bCs/>
          <w:color w:val="000000" w:themeColor="text1"/>
          <w:sz w:val="20"/>
          <w:szCs w:val="20"/>
          <w:lang w:eastAsia="es-ES"/>
        </w:rPr>
        <w:t> techo de deuda</w:t>
      </w:r>
      <w:r w:rsidRPr="007D196F">
        <w:rPr>
          <w:rFonts w:ascii="Arial" w:eastAsiaTheme="minorEastAsia" w:hAnsi="Arial" w:cs="Arial"/>
          <w:color w:val="000000" w:themeColor="text1"/>
          <w:sz w:val="20"/>
          <w:szCs w:val="20"/>
          <w:lang w:eastAsia="es-ES"/>
        </w:rPr>
        <w:t xml:space="preserve">. Como explican en </w:t>
      </w:r>
      <w:proofErr w:type="spellStart"/>
      <w:r w:rsidRPr="007D196F">
        <w:rPr>
          <w:rFonts w:ascii="Arial" w:eastAsiaTheme="minorEastAsia" w:hAnsi="Arial" w:cs="Arial"/>
          <w:color w:val="000000" w:themeColor="text1"/>
          <w:sz w:val="20"/>
          <w:szCs w:val="20"/>
          <w:lang w:eastAsia="es-ES"/>
        </w:rPr>
        <w:t>Kitco</w:t>
      </w:r>
      <w:proofErr w:type="spellEnd"/>
      <w:r w:rsidRPr="007D196F">
        <w:rPr>
          <w:rFonts w:ascii="Arial" w:eastAsiaTheme="minorEastAsia" w:hAnsi="Arial" w:cs="Arial"/>
          <w:color w:val="000000" w:themeColor="text1"/>
          <w:sz w:val="20"/>
          <w:szCs w:val="20"/>
          <w:lang w:eastAsia="es-ES"/>
        </w:rPr>
        <w:t>, el Gobierno de los Estados Unidos se va a queda sin dinero para pagar sus facturas a finales de este mes.</w:t>
      </w:r>
    </w:p>
    <w:p w14:paraId="39DDD57B" w14:textId="77777777" w:rsidR="00617D15" w:rsidRPr="003C2EF6" w:rsidRDefault="00617D15" w:rsidP="00617D15">
      <w:pPr>
        <w:spacing w:after="0" w:line="240" w:lineRule="auto"/>
        <w:divId w:val="1699968163"/>
        <w:rPr>
          <w:rFonts w:ascii="Arial" w:hAnsi="Arial" w:cs="Arial"/>
          <w:b/>
          <w:color w:val="000000" w:themeColor="text1"/>
          <w:sz w:val="20"/>
          <w:szCs w:val="20"/>
        </w:rPr>
      </w:pPr>
    </w:p>
    <w:p w14:paraId="5BF78901" w14:textId="77777777" w:rsidR="00617D15" w:rsidRPr="003C2EF6" w:rsidRDefault="007D196F" w:rsidP="00AB5606">
      <w:pPr>
        <w:spacing w:after="0" w:line="240" w:lineRule="auto"/>
        <w:jc w:val="both"/>
        <w:divId w:val="1699968163"/>
        <w:rPr>
          <w:rFonts w:ascii="Arial" w:hAnsi="Arial" w:cs="Arial"/>
          <w:b/>
          <w:color w:val="000000" w:themeColor="text1"/>
          <w:sz w:val="20"/>
          <w:szCs w:val="20"/>
        </w:rPr>
      </w:pPr>
      <w:r w:rsidRPr="007D196F">
        <w:rPr>
          <w:rFonts w:ascii="Arial" w:eastAsiaTheme="minorEastAsia" w:hAnsi="Arial" w:cs="Arial"/>
          <w:color w:val="000000" w:themeColor="text1"/>
          <w:sz w:val="20"/>
          <w:szCs w:val="20"/>
          <w:lang w:eastAsia="es-ES"/>
        </w:rPr>
        <w:t>Para evitarlo, es necesario que se eleve el techo de deuda, una cuestión que ya ha hecho saltar las alarmas entre los inversores, que están buscando protección ante la perspectiva de que se repita la situación de 2011, cuando se produjo un prolongado enfrentamiento en el Congreso que llevó a la agencia S6P a rebajar la calificación de la deuda estadounidense por primera vez en su historia.</w:t>
      </w:r>
    </w:p>
    <w:p w14:paraId="0B8C13B3" w14:textId="77777777" w:rsidR="00617D15" w:rsidRPr="003C2EF6" w:rsidRDefault="00617D15" w:rsidP="00617D15">
      <w:pPr>
        <w:spacing w:after="0" w:line="240" w:lineRule="auto"/>
        <w:divId w:val="1699968163"/>
        <w:rPr>
          <w:rFonts w:ascii="Arial" w:hAnsi="Arial" w:cs="Arial"/>
          <w:b/>
          <w:color w:val="000000" w:themeColor="text1"/>
          <w:sz w:val="20"/>
          <w:szCs w:val="20"/>
        </w:rPr>
      </w:pPr>
    </w:p>
    <w:p w14:paraId="2343FB70" w14:textId="77777777" w:rsidR="00617D15" w:rsidRPr="003C2EF6" w:rsidRDefault="007D196F" w:rsidP="00617D15">
      <w:pPr>
        <w:spacing w:after="0" w:line="240" w:lineRule="auto"/>
        <w:divId w:val="1699968163"/>
        <w:rPr>
          <w:rFonts w:ascii="Arial" w:hAnsi="Arial" w:cs="Arial"/>
          <w:b/>
          <w:color w:val="000000" w:themeColor="text1"/>
          <w:sz w:val="20"/>
          <w:szCs w:val="20"/>
        </w:rPr>
      </w:pPr>
      <w:r w:rsidRPr="007D196F">
        <w:rPr>
          <w:rFonts w:ascii="Arial" w:eastAsia="Times New Roman" w:hAnsi="Arial" w:cs="Arial"/>
          <w:b/>
          <w:color w:val="000000" w:themeColor="text1"/>
          <w:sz w:val="20"/>
          <w:szCs w:val="20"/>
          <w:lang w:eastAsia="es-ES"/>
        </w:rPr>
        <w:t>Factores geopolíticos</w:t>
      </w:r>
    </w:p>
    <w:p w14:paraId="7C4EBB70" w14:textId="77777777" w:rsidR="00617D15" w:rsidRPr="003C2EF6" w:rsidRDefault="00617D15" w:rsidP="00617D15">
      <w:pPr>
        <w:spacing w:after="0" w:line="240" w:lineRule="auto"/>
        <w:divId w:val="1699968163"/>
        <w:rPr>
          <w:rFonts w:ascii="Arial" w:hAnsi="Arial" w:cs="Arial"/>
          <w:b/>
          <w:color w:val="000000" w:themeColor="text1"/>
          <w:sz w:val="20"/>
          <w:szCs w:val="20"/>
        </w:rPr>
      </w:pPr>
    </w:p>
    <w:p w14:paraId="467BA6B5" w14:textId="77777777" w:rsidR="00617D15" w:rsidRPr="003C2EF6" w:rsidRDefault="007D196F" w:rsidP="00AB5606">
      <w:pPr>
        <w:spacing w:after="0" w:line="240" w:lineRule="auto"/>
        <w:jc w:val="both"/>
        <w:divId w:val="1699968163"/>
        <w:rPr>
          <w:rFonts w:ascii="Arial" w:hAnsi="Arial" w:cs="Arial"/>
          <w:b/>
          <w:color w:val="000000" w:themeColor="text1"/>
          <w:sz w:val="20"/>
          <w:szCs w:val="20"/>
        </w:rPr>
      </w:pPr>
      <w:r w:rsidRPr="007D196F">
        <w:rPr>
          <w:rFonts w:ascii="Arial" w:eastAsiaTheme="minorEastAsia" w:hAnsi="Arial" w:cs="Arial"/>
          <w:color w:val="000000" w:themeColor="text1"/>
          <w:sz w:val="20"/>
          <w:szCs w:val="20"/>
          <w:lang w:eastAsia="es-ES"/>
        </w:rPr>
        <w:t>Además de los factores relacionados con el estado de la economía de los Estados Unidos, los factores geopolíticos también han contribuido de forma decisiva a que se haya disparado el precio del oro.</w:t>
      </w:r>
    </w:p>
    <w:p w14:paraId="6402CFB7" w14:textId="77777777" w:rsidR="00617D15" w:rsidRPr="003C2EF6" w:rsidRDefault="00617D15" w:rsidP="00617D15">
      <w:pPr>
        <w:spacing w:after="0" w:line="240" w:lineRule="auto"/>
        <w:divId w:val="1699968163"/>
        <w:rPr>
          <w:rFonts w:ascii="Arial" w:hAnsi="Arial" w:cs="Arial"/>
          <w:b/>
          <w:color w:val="000000" w:themeColor="text1"/>
          <w:sz w:val="20"/>
          <w:szCs w:val="20"/>
        </w:rPr>
      </w:pPr>
    </w:p>
    <w:p w14:paraId="5441B05C" w14:textId="77777777" w:rsidR="00C7422A" w:rsidRPr="00F825D3" w:rsidRDefault="007D196F" w:rsidP="00AB5606">
      <w:pPr>
        <w:spacing w:after="0" w:line="240" w:lineRule="auto"/>
        <w:jc w:val="both"/>
        <w:divId w:val="1699968163"/>
        <w:rPr>
          <w:rFonts w:ascii="Arial" w:hAnsi="Arial" w:cs="Arial"/>
          <w:color w:val="000000" w:themeColor="text1"/>
          <w:sz w:val="20"/>
          <w:szCs w:val="20"/>
        </w:rPr>
      </w:pPr>
      <w:r w:rsidRPr="007D196F">
        <w:rPr>
          <w:rFonts w:ascii="Arial" w:eastAsiaTheme="minorEastAsia" w:hAnsi="Arial" w:cs="Arial"/>
          <w:color w:val="000000" w:themeColor="text1"/>
          <w:sz w:val="20"/>
          <w:szCs w:val="20"/>
          <w:lang w:eastAsia="es-ES"/>
        </w:rPr>
        <w:t>Uno de los principales factores geopolíticos ha sido la llamada</w:t>
      </w:r>
      <w:r w:rsidRPr="003C2EF6">
        <w:rPr>
          <w:rFonts w:ascii="Arial" w:eastAsiaTheme="minorEastAsia" w:hAnsi="Arial" w:cs="Arial"/>
          <w:color w:val="000000" w:themeColor="text1"/>
          <w:sz w:val="20"/>
          <w:szCs w:val="20"/>
          <w:lang w:eastAsia="es-ES"/>
        </w:rPr>
        <w:t> </w:t>
      </w:r>
      <w:hyperlink r:id="rId10" w:history="1">
        <w:r w:rsidRPr="003C2EF6">
          <w:rPr>
            <w:rFonts w:ascii="Arial" w:eastAsiaTheme="minorEastAsia" w:hAnsi="Arial" w:cs="Arial"/>
            <w:b/>
            <w:bCs/>
            <w:color w:val="000000" w:themeColor="text1"/>
            <w:sz w:val="20"/>
            <w:szCs w:val="20"/>
            <w:lang w:eastAsia="es-ES"/>
          </w:rPr>
          <w:t>crisis de los misiles entre Corea del Norte y los Estados Unidos</w:t>
        </w:r>
      </w:hyperlink>
      <w:r w:rsidRPr="007D196F">
        <w:rPr>
          <w:rFonts w:ascii="Arial" w:eastAsiaTheme="minorEastAsia" w:hAnsi="Arial" w:cs="Arial"/>
          <w:color w:val="000000" w:themeColor="text1"/>
          <w:sz w:val="20"/>
          <w:szCs w:val="20"/>
          <w:lang w:eastAsia="es-ES"/>
        </w:rPr>
        <w:t xml:space="preserve">, con amenazas cruzadas y lanzamiento de misiles de prueba por parte del régimen de Kim </w:t>
      </w:r>
      <w:proofErr w:type="spellStart"/>
      <w:r w:rsidRPr="007D196F">
        <w:rPr>
          <w:rFonts w:ascii="Arial" w:eastAsiaTheme="minorEastAsia" w:hAnsi="Arial" w:cs="Arial"/>
          <w:color w:val="000000" w:themeColor="text1"/>
          <w:sz w:val="20"/>
          <w:szCs w:val="20"/>
          <w:lang w:eastAsia="es-ES"/>
        </w:rPr>
        <w:t>Jong</w:t>
      </w:r>
      <w:proofErr w:type="spellEnd"/>
      <w:r w:rsidRPr="007D196F">
        <w:rPr>
          <w:rFonts w:ascii="Arial" w:eastAsiaTheme="minorEastAsia" w:hAnsi="Arial" w:cs="Arial"/>
          <w:color w:val="000000" w:themeColor="text1"/>
          <w:sz w:val="20"/>
          <w:szCs w:val="20"/>
          <w:lang w:eastAsia="es-ES"/>
        </w:rPr>
        <w:t>-un, que ha desatado el miedo entre los inversores, que se han lanzado</w:t>
      </w:r>
      <w:r w:rsidRPr="003C2EF6">
        <w:rPr>
          <w:rFonts w:ascii="Arial" w:eastAsiaTheme="minorEastAsia" w:hAnsi="Arial" w:cs="Arial"/>
          <w:color w:val="000000" w:themeColor="text1"/>
          <w:sz w:val="20"/>
          <w:szCs w:val="20"/>
          <w:lang w:eastAsia="es-ES"/>
        </w:rPr>
        <w:t> </w:t>
      </w:r>
      <w:r w:rsidRPr="003C2EF6">
        <w:rPr>
          <w:rFonts w:ascii="Arial" w:eastAsiaTheme="minorEastAsia" w:hAnsi="Arial" w:cs="Arial"/>
          <w:b/>
          <w:bCs/>
          <w:color w:val="000000" w:themeColor="text1"/>
          <w:sz w:val="20"/>
          <w:szCs w:val="20"/>
          <w:lang w:eastAsia="es-ES"/>
        </w:rPr>
        <w:t xml:space="preserve">a la búsqueda de un </w:t>
      </w:r>
      <w:r w:rsidRPr="00F825D3">
        <w:rPr>
          <w:rFonts w:ascii="Arial" w:eastAsiaTheme="minorEastAsia" w:hAnsi="Arial" w:cs="Arial"/>
          <w:bCs/>
          <w:color w:val="000000" w:themeColor="text1"/>
          <w:sz w:val="20"/>
          <w:szCs w:val="20"/>
          <w:lang w:eastAsia="es-ES"/>
        </w:rPr>
        <w:t>activo refugio como el oro</w:t>
      </w:r>
      <w:r w:rsidRPr="007D196F">
        <w:rPr>
          <w:rFonts w:ascii="Arial" w:eastAsiaTheme="minorEastAsia" w:hAnsi="Arial" w:cs="Arial"/>
          <w:color w:val="000000" w:themeColor="text1"/>
          <w:sz w:val="20"/>
          <w:szCs w:val="20"/>
          <w:lang w:eastAsia="es-ES"/>
        </w:rPr>
        <w:t>.</w:t>
      </w:r>
      <w:r w:rsidR="00C74F3D" w:rsidRPr="00F825D3">
        <w:rPr>
          <w:rFonts w:ascii="Arial" w:hAnsi="Arial" w:cs="Arial"/>
          <w:color w:val="000000" w:themeColor="text1"/>
          <w:sz w:val="20"/>
          <w:szCs w:val="20"/>
        </w:rPr>
        <w:t xml:space="preserve"> </w:t>
      </w:r>
      <w:r w:rsidRPr="007D196F">
        <w:rPr>
          <w:rFonts w:ascii="Arial" w:eastAsiaTheme="minorEastAsia" w:hAnsi="Arial" w:cs="Arial"/>
          <w:color w:val="000000" w:themeColor="text1"/>
          <w:sz w:val="20"/>
          <w:szCs w:val="20"/>
          <w:lang w:eastAsia="es-ES"/>
        </w:rPr>
        <w:t>Por último,</w:t>
      </w:r>
      <w:r w:rsidRPr="00F825D3">
        <w:rPr>
          <w:rFonts w:ascii="Arial" w:eastAsiaTheme="minorEastAsia" w:hAnsi="Arial" w:cs="Arial"/>
          <w:bCs/>
          <w:color w:val="000000" w:themeColor="text1"/>
          <w:sz w:val="20"/>
          <w:szCs w:val="20"/>
          <w:lang w:eastAsia="es-ES"/>
        </w:rPr>
        <w:t xml:space="preserve"> la llegada a la Casa Blanca de Donald </w:t>
      </w:r>
      <w:proofErr w:type="spellStart"/>
      <w:r w:rsidRPr="00F825D3">
        <w:rPr>
          <w:rFonts w:ascii="Arial" w:eastAsiaTheme="minorEastAsia" w:hAnsi="Arial" w:cs="Arial"/>
          <w:bCs/>
          <w:color w:val="000000" w:themeColor="text1"/>
          <w:sz w:val="20"/>
          <w:szCs w:val="20"/>
          <w:lang w:eastAsia="es-ES"/>
        </w:rPr>
        <w:t>Trump</w:t>
      </w:r>
      <w:proofErr w:type="spellEnd"/>
      <w:r w:rsidRPr="00F825D3">
        <w:rPr>
          <w:rFonts w:ascii="Arial" w:eastAsiaTheme="minorEastAsia" w:hAnsi="Arial" w:cs="Arial"/>
          <w:bCs/>
          <w:color w:val="000000" w:themeColor="text1"/>
          <w:sz w:val="20"/>
          <w:szCs w:val="20"/>
          <w:lang w:eastAsia="es-ES"/>
        </w:rPr>
        <w:t xml:space="preserve"> también es un factor de inestabilidad</w:t>
      </w:r>
      <w:r w:rsidR="00C7422A" w:rsidRPr="00F825D3">
        <w:rPr>
          <w:rFonts w:ascii="Arial" w:eastAsiaTheme="minorEastAsia" w:hAnsi="Arial" w:cs="Arial"/>
          <w:bCs/>
          <w:color w:val="000000" w:themeColor="text1"/>
          <w:sz w:val="20"/>
          <w:szCs w:val="20"/>
          <w:lang w:eastAsia="es-ES"/>
        </w:rPr>
        <w:t>.</w:t>
      </w:r>
    </w:p>
    <w:p w14:paraId="60D4E7DA" w14:textId="77777777" w:rsidR="00C7422A" w:rsidRPr="00F825D3" w:rsidRDefault="00C7422A" w:rsidP="00C7422A">
      <w:pPr>
        <w:spacing w:after="0" w:line="240" w:lineRule="auto"/>
        <w:divId w:val="1699968163"/>
        <w:rPr>
          <w:rFonts w:ascii="Arial" w:hAnsi="Arial" w:cs="Arial"/>
          <w:color w:val="000000" w:themeColor="text1"/>
          <w:sz w:val="20"/>
          <w:szCs w:val="20"/>
        </w:rPr>
      </w:pPr>
    </w:p>
    <w:p w14:paraId="37EF89C9" w14:textId="77777777" w:rsidR="00C7422A" w:rsidRDefault="00C7422A" w:rsidP="00C7422A">
      <w:pPr>
        <w:spacing w:after="0" w:line="240" w:lineRule="auto"/>
        <w:divId w:val="1699968163"/>
        <w:rPr>
          <w:rFonts w:ascii="Arial" w:hAnsi="Arial" w:cs="Arial"/>
          <w:color w:val="000000" w:themeColor="text1"/>
          <w:sz w:val="20"/>
          <w:szCs w:val="20"/>
        </w:rPr>
      </w:pPr>
    </w:p>
    <w:p w14:paraId="7B85C19A" w14:textId="77777777" w:rsidR="00C7422A" w:rsidRDefault="00C7422A" w:rsidP="00C7422A">
      <w:pPr>
        <w:spacing w:after="0" w:line="240" w:lineRule="auto"/>
        <w:divId w:val="1699968163"/>
        <w:rPr>
          <w:rFonts w:ascii="Arial" w:hAnsi="Arial" w:cs="Arial"/>
          <w:color w:val="000000" w:themeColor="text1"/>
          <w:sz w:val="20"/>
          <w:szCs w:val="20"/>
        </w:rPr>
      </w:pPr>
    </w:p>
    <w:p w14:paraId="55612C20" w14:textId="77777777" w:rsidR="00C7422A" w:rsidRDefault="00C7422A" w:rsidP="00AB5606">
      <w:pPr>
        <w:spacing w:after="0" w:line="240" w:lineRule="auto"/>
        <w:jc w:val="both"/>
        <w:divId w:val="1699968163"/>
        <w:rPr>
          <w:rFonts w:ascii="Arial" w:hAnsi="Arial" w:cs="Arial"/>
          <w:color w:val="000000" w:themeColor="text1"/>
          <w:sz w:val="20"/>
          <w:szCs w:val="20"/>
        </w:rPr>
      </w:pPr>
    </w:p>
    <w:p w14:paraId="5DC62A1E" w14:textId="07CC39B8" w:rsidR="00C7422A" w:rsidRDefault="00AB5606" w:rsidP="00AB5606">
      <w:pPr>
        <w:spacing w:after="0" w:line="240" w:lineRule="auto"/>
        <w:jc w:val="both"/>
        <w:divId w:val="1699968163"/>
        <w:rPr>
          <w:rFonts w:ascii="Arial" w:hAnsi="Arial" w:cs="Arial"/>
          <w:b/>
          <w:color w:val="000000" w:themeColor="text1"/>
          <w:sz w:val="20"/>
          <w:szCs w:val="20"/>
        </w:rPr>
      </w:pPr>
      <w:r>
        <w:rPr>
          <w:rFonts w:ascii="Arial" w:eastAsia="Times New Roman" w:hAnsi="Arial" w:cs="Arial"/>
          <w:b/>
          <w:bCs/>
          <w:color w:val="000000"/>
          <w:sz w:val="20"/>
          <w:szCs w:val="20"/>
          <w:lang w:eastAsia="es-ES"/>
        </w:rPr>
        <w:t>Sociedad Española de Metales Preciosos de Inversión</w:t>
      </w:r>
      <w:r w:rsidR="00571B82" w:rsidRPr="003C2EF6">
        <w:rPr>
          <w:rFonts w:ascii="Arial" w:hAnsi="Arial" w:cs="Arial"/>
          <w:color w:val="000000" w:themeColor="text1"/>
          <w:sz w:val="20"/>
          <w:szCs w:val="20"/>
        </w:rPr>
        <w:t xml:space="preserve"> c</w:t>
      </w:r>
      <w:r w:rsidR="00571B82" w:rsidRPr="003C2EF6">
        <w:rPr>
          <w:rFonts w:ascii="Arial" w:eastAsia="Times New Roman" w:hAnsi="Arial" w:cs="Arial"/>
          <w:color w:val="000000" w:themeColor="text1"/>
          <w:sz w:val="20"/>
          <w:szCs w:val="20"/>
          <w:lang w:eastAsia="es-ES"/>
        </w:rPr>
        <w:t>ontinúa trabajando para consolidar su</w:t>
      </w:r>
      <w:r w:rsidR="00571B82" w:rsidRPr="00C706A1">
        <w:rPr>
          <w:rFonts w:ascii="Arial" w:eastAsia="Times New Roman" w:hAnsi="Arial" w:cs="Arial"/>
          <w:color w:val="000000" w:themeColor="text1"/>
          <w:sz w:val="20"/>
          <w:szCs w:val="20"/>
          <w:lang w:eastAsia="es-ES"/>
        </w:rPr>
        <w:t xml:space="preserve"> red</w:t>
      </w:r>
      <w:r w:rsidR="00571B82" w:rsidRPr="003C2EF6">
        <w:rPr>
          <w:rFonts w:ascii="Arial" w:eastAsia="Times New Roman" w:hAnsi="Arial" w:cs="Arial"/>
          <w:color w:val="000000" w:themeColor="text1"/>
          <w:sz w:val="20"/>
          <w:szCs w:val="20"/>
          <w:lang w:eastAsia="es-ES"/>
        </w:rPr>
        <w:t xml:space="preserve"> nacional de consultores y ofrece</w:t>
      </w:r>
      <w:r w:rsidR="00571B82" w:rsidRPr="00C706A1">
        <w:rPr>
          <w:rFonts w:ascii="Arial" w:eastAsia="Times New Roman" w:hAnsi="Arial" w:cs="Arial"/>
          <w:color w:val="000000" w:themeColor="text1"/>
          <w:sz w:val="20"/>
          <w:szCs w:val="20"/>
          <w:lang w:eastAsia="es-ES"/>
        </w:rPr>
        <w:t xml:space="preserve"> en el mercado dos nuevas </w:t>
      </w:r>
      <w:proofErr w:type="spellStart"/>
      <w:r w:rsidR="00571B82" w:rsidRPr="00C706A1">
        <w:rPr>
          <w:rFonts w:ascii="Arial" w:eastAsia="Times New Roman" w:hAnsi="Arial" w:cs="Arial"/>
          <w:color w:val="000000" w:themeColor="text1"/>
          <w:sz w:val="20"/>
          <w:szCs w:val="20"/>
          <w:lang w:eastAsia="es-ES"/>
        </w:rPr>
        <w:t>formulas</w:t>
      </w:r>
      <w:proofErr w:type="spellEnd"/>
      <w:r w:rsidR="00571B82" w:rsidRPr="00C706A1">
        <w:rPr>
          <w:rFonts w:ascii="Arial" w:eastAsia="Times New Roman" w:hAnsi="Arial" w:cs="Arial"/>
          <w:color w:val="000000" w:themeColor="text1"/>
          <w:sz w:val="20"/>
          <w:szCs w:val="20"/>
          <w:lang w:eastAsia="es-ES"/>
        </w:rPr>
        <w:t xml:space="preserve"> para invertir en me</w:t>
      </w:r>
      <w:r w:rsidR="00571B82" w:rsidRPr="003C2EF6">
        <w:rPr>
          <w:rFonts w:ascii="Arial" w:eastAsia="Times New Roman" w:hAnsi="Arial" w:cs="Arial"/>
          <w:color w:val="000000" w:themeColor="text1"/>
          <w:sz w:val="20"/>
          <w:szCs w:val="20"/>
          <w:lang w:eastAsia="es-ES"/>
        </w:rPr>
        <w:t xml:space="preserve">tales preciosos. Con ello se posiciona </w:t>
      </w:r>
      <w:r w:rsidR="00571B82" w:rsidRPr="00C706A1">
        <w:rPr>
          <w:rFonts w:ascii="Arial" w:eastAsia="Times New Roman" w:hAnsi="Arial" w:cs="Arial"/>
          <w:color w:val="000000" w:themeColor="text1"/>
          <w:sz w:val="20"/>
          <w:szCs w:val="20"/>
          <w:lang w:eastAsia="es-ES"/>
        </w:rPr>
        <w:t>como la principal compañía de Gestión Integral en metales Preciosos de España</w:t>
      </w:r>
      <w:r w:rsidR="005D2A9A" w:rsidRPr="003C2EF6">
        <w:rPr>
          <w:rFonts w:ascii="Arial" w:eastAsia="Times New Roman" w:hAnsi="Arial" w:cs="Arial"/>
          <w:color w:val="000000" w:themeColor="text1"/>
          <w:sz w:val="20"/>
          <w:szCs w:val="20"/>
          <w:lang w:eastAsia="es-ES"/>
        </w:rPr>
        <w:t xml:space="preserve">. </w:t>
      </w:r>
    </w:p>
    <w:p w14:paraId="4794F108" w14:textId="77777777" w:rsidR="00C7422A" w:rsidRDefault="00C7422A" w:rsidP="00AB5606">
      <w:pPr>
        <w:spacing w:after="0" w:line="240" w:lineRule="auto"/>
        <w:jc w:val="both"/>
        <w:divId w:val="1699968163"/>
        <w:rPr>
          <w:rFonts w:ascii="Arial" w:hAnsi="Arial" w:cs="Arial"/>
          <w:b/>
          <w:color w:val="000000" w:themeColor="text1"/>
          <w:sz w:val="20"/>
          <w:szCs w:val="20"/>
        </w:rPr>
      </w:pPr>
    </w:p>
    <w:p w14:paraId="277BB70D" w14:textId="479F1393" w:rsidR="00F1483B" w:rsidRPr="00C7422A" w:rsidRDefault="00AB5606" w:rsidP="00AB5606">
      <w:pPr>
        <w:spacing w:after="0" w:line="240" w:lineRule="auto"/>
        <w:jc w:val="both"/>
        <w:divId w:val="1699968163"/>
        <w:rPr>
          <w:rFonts w:ascii="Arial" w:hAnsi="Arial" w:cs="Arial"/>
          <w:b/>
          <w:color w:val="000000" w:themeColor="text1"/>
          <w:sz w:val="20"/>
          <w:szCs w:val="20"/>
        </w:rPr>
      </w:pPr>
      <w:r w:rsidRPr="00AB5606">
        <w:rPr>
          <w:rFonts w:ascii="Arial" w:eastAsia="Times New Roman" w:hAnsi="Arial" w:cs="Arial"/>
          <w:bCs/>
          <w:color w:val="000000"/>
          <w:sz w:val="20"/>
          <w:szCs w:val="20"/>
          <w:lang w:eastAsia="es-ES"/>
        </w:rPr>
        <w:t>Sociedad Española de Metales Preciosos de Inversión</w:t>
      </w:r>
      <w:r w:rsidRPr="00AB5606">
        <w:rPr>
          <w:rFonts w:ascii="Arial" w:hAnsi="Arial" w:cs="Arial"/>
          <w:color w:val="000000" w:themeColor="text1"/>
          <w:sz w:val="20"/>
          <w:szCs w:val="20"/>
        </w:rPr>
        <w:t xml:space="preserve"> </w:t>
      </w:r>
      <w:r w:rsidR="00D147ED" w:rsidRPr="003C2EF6">
        <w:rPr>
          <w:rFonts w:ascii="Arial" w:hAnsi="Arial" w:cs="Arial"/>
          <w:color w:val="000000" w:themeColor="text1"/>
          <w:sz w:val="20"/>
          <w:szCs w:val="20"/>
        </w:rPr>
        <w:t xml:space="preserve">cuenta </w:t>
      </w:r>
      <w:r w:rsidR="00EB7A23" w:rsidRPr="003C2EF6">
        <w:rPr>
          <w:rFonts w:ascii="Arial" w:hAnsi="Arial" w:cs="Arial"/>
          <w:color w:val="000000" w:themeColor="text1"/>
          <w:sz w:val="20"/>
          <w:szCs w:val="20"/>
        </w:rPr>
        <w:t xml:space="preserve">con </w:t>
      </w:r>
      <w:r w:rsidR="007578E5" w:rsidRPr="003C2EF6">
        <w:rPr>
          <w:rFonts w:ascii="Arial" w:hAnsi="Arial" w:cs="Arial"/>
          <w:color w:val="000000" w:themeColor="text1"/>
          <w:sz w:val="20"/>
          <w:szCs w:val="20"/>
        </w:rPr>
        <w:t xml:space="preserve">oficinas en las </w:t>
      </w:r>
      <w:r w:rsidR="003C37BF" w:rsidRPr="003C2EF6">
        <w:rPr>
          <w:rFonts w:ascii="Arial" w:hAnsi="Arial" w:cs="Arial"/>
          <w:color w:val="000000" w:themeColor="text1"/>
          <w:sz w:val="20"/>
          <w:szCs w:val="20"/>
        </w:rPr>
        <w:t>p</w:t>
      </w:r>
      <w:r w:rsidR="000A0561" w:rsidRPr="003C2EF6">
        <w:rPr>
          <w:rFonts w:ascii="Arial" w:hAnsi="Arial" w:cs="Arial"/>
          <w:color w:val="000000" w:themeColor="text1"/>
          <w:sz w:val="20"/>
          <w:szCs w:val="20"/>
        </w:rPr>
        <w:t>rincipales capitales españolas; entre otras,</w:t>
      </w:r>
      <w:r w:rsidR="00EB7A23" w:rsidRPr="003C2EF6">
        <w:rPr>
          <w:rFonts w:ascii="Arial" w:hAnsi="Arial" w:cs="Arial"/>
          <w:color w:val="000000" w:themeColor="text1"/>
          <w:sz w:val="20"/>
          <w:szCs w:val="20"/>
        </w:rPr>
        <w:t xml:space="preserve"> </w:t>
      </w:r>
      <w:r w:rsidR="003C37BF" w:rsidRPr="003C2EF6">
        <w:rPr>
          <w:rFonts w:ascii="Arial" w:hAnsi="Arial" w:cs="Arial"/>
          <w:color w:val="000000" w:themeColor="text1"/>
          <w:sz w:val="20"/>
          <w:szCs w:val="20"/>
        </w:rPr>
        <w:t>Madri</w:t>
      </w:r>
      <w:r w:rsidR="00C74F3D" w:rsidRPr="003C2EF6">
        <w:rPr>
          <w:rFonts w:ascii="Arial" w:hAnsi="Arial" w:cs="Arial"/>
          <w:color w:val="000000" w:themeColor="text1"/>
          <w:sz w:val="20"/>
          <w:szCs w:val="20"/>
        </w:rPr>
        <w:t>d, Barcelona, Bilb</w:t>
      </w:r>
      <w:r w:rsidR="006063DD">
        <w:rPr>
          <w:rFonts w:ascii="Arial" w:hAnsi="Arial" w:cs="Arial"/>
          <w:color w:val="000000" w:themeColor="text1"/>
          <w:sz w:val="20"/>
          <w:szCs w:val="20"/>
        </w:rPr>
        <w:t xml:space="preserve">ao, Málaga o </w:t>
      </w:r>
      <w:r w:rsidR="00EB7A23" w:rsidRPr="003C2EF6">
        <w:rPr>
          <w:rFonts w:ascii="Arial" w:hAnsi="Arial" w:cs="Arial"/>
          <w:color w:val="000000" w:themeColor="text1"/>
          <w:sz w:val="20"/>
          <w:szCs w:val="20"/>
        </w:rPr>
        <w:t xml:space="preserve">Sevilla. En la provincia de Cádiz, dispone de sedes propias en </w:t>
      </w:r>
      <w:r w:rsidR="003C37BF" w:rsidRPr="003C2EF6">
        <w:rPr>
          <w:rFonts w:ascii="Arial" w:hAnsi="Arial" w:cs="Arial"/>
          <w:color w:val="000000" w:themeColor="text1"/>
          <w:sz w:val="20"/>
          <w:szCs w:val="20"/>
        </w:rPr>
        <w:t>Jerez</w:t>
      </w:r>
      <w:r w:rsidR="00EB7A23" w:rsidRPr="003C2EF6">
        <w:rPr>
          <w:rFonts w:ascii="Arial" w:hAnsi="Arial" w:cs="Arial"/>
          <w:color w:val="000000" w:themeColor="text1"/>
          <w:sz w:val="20"/>
          <w:szCs w:val="20"/>
        </w:rPr>
        <w:t xml:space="preserve"> y San Fernando.</w:t>
      </w:r>
    </w:p>
    <w:p w14:paraId="24CAF9B6" w14:textId="260FC824" w:rsidR="00F1483B" w:rsidRPr="003C2EF6" w:rsidRDefault="00F1483B" w:rsidP="00AB5606">
      <w:pPr>
        <w:pStyle w:val="Cuerpo"/>
        <w:ind w:left="720"/>
        <w:jc w:val="both"/>
        <w:rPr>
          <w:rFonts w:ascii="Arial" w:hAnsi="Arial" w:cs="Arial"/>
          <w:color w:val="000000" w:themeColor="text1"/>
          <w:sz w:val="20"/>
          <w:szCs w:val="20"/>
          <w:lang w:val="es-ES_tradnl"/>
        </w:rPr>
      </w:pPr>
    </w:p>
    <w:p w14:paraId="0EFFAB31" w14:textId="77777777" w:rsidR="00F1483B" w:rsidRDefault="00F1483B" w:rsidP="00D147ED">
      <w:pPr>
        <w:pStyle w:val="Cuerpo"/>
        <w:jc w:val="both"/>
        <w:rPr>
          <w:rFonts w:ascii="Arial" w:hAnsi="Arial"/>
          <w:sz w:val="20"/>
          <w:szCs w:val="20"/>
          <w:lang w:val="es-ES_tradnl"/>
        </w:rPr>
      </w:pPr>
    </w:p>
    <w:p w14:paraId="50D1241F" w14:textId="07F37F9E" w:rsidR="00B627A3" w:rsidRPr="001D434C" w:rsidRDefault="001D434C" w:rsidP="00D147ED">
      <w:pPr>
        <w:pStyle w:val="Cuerpo"/>
        <w:jc w:val="both"/>
        <w:rPr>
          <w:rFonts w:ascii="Arial" w:hAnsi="Arial"/>
          <w:sz w:val="20"/>
          <w:szCs w:val="20"/>
          <w:lang w:val="es-ES_tradnl"/>
        </w:rPr>
      </w:pPr>
      <w:r>
        <w:rPr>
          <w:rFonts w:ascii="Arial" w:hAnsi="Arial"/>
          <w:b/>
          <w:sz w:val="20"/>
          <w:szCs w:val="20"/>
          <w:lang w:val="es-ES_tradnl"/>
        </w:rPr>
        <w:t xml:space="preserve">Fotografía: </w:t>
      </w:r>
      <w:r>
        <w:rPr>
          <w:rFonts w:ascii="Arial" w:hAnsi="Arial"/>
          <w:sz w:val="20"/>
          <w:szCs w:val="20"/>
          <w:lang w:val="es-ES_tradnl"/>
        </w:rPr>
        <w:t xml:space="preserve">El presidente de la Sociedad Española de Metales Preciosos de Inversión, Gabriel Ruiz, se ha reunido hoy con directivos de la compañía en </w:t>
      </w:r>
      <w:r w:rsidR="00453F5C">
        <w:rPr>
          <w:rFonts w:ascii="Arial" w:hAnsi="Arial"/>
          <w:sz w:val="20"/>
          <w:szCs w:val="20"/>
          <w:lang w:val="es-ES_tradnl"/>
        </w:rPr>
        <w:t xml:space="preserve">el municipio gaditano de </w:t>
      </w:r>
      <w:bookmarkStart w:id="0" w:name="_GoBack"/>
      <w:bookmarkEnd w:id="0"/>
      <w:proofErr w:type="spellStart"/>
      <w:r>
        <w:rPr>
          <w:rFonts w:ascii="Arial" w:hAnsi="Arial"/>
          <w:sz w:val="20"/>
          <w:szCs w:val="20"/>
          <w:lang w:val="es-ES_tradnl"/>
        </w:rPr>
        <w:t>Benalup</w:t>
      </w:r>
      <w:proofErr w:type="spellEnd"/>
      <w:r>
        <w:rPr>
          <w:rFonts w:ascii="Arial" w:hAnsi="Arial"/>
          <w:sz w:val="20"/>
          <w:szCs w:val="20"/>
          <w:lang w:val="es-ES_tradnl"/>
        </w:rPr>
        <w:t>-Casas Viejas de forma previa a la inauguración de la convención esta tarde</w:t>
      </w:r>
      <w:r w:rsidR="00DF4487">
        <w:rPr>
          <w:rFonts w:ascii="Arial" w:hAnsi="Arial"/>
          <w:sz w:val="20"/>
          <w:szCs w:val="20"/>
          <w:lang w:val="es-ES_tradnl"/>
        </w:rPr>
        <w:t>.</w:t>
      </w:r>
      <w:r>
        <w:rPr>
          <w:rFonts w:ascii="Arial" w:hAnsi="Arial"/>
          <w:sz w:val="20"/>
          <w:szCs w:val="20"/>
          <w:lang w:val="es-ES_tradnl"/>
        </w:rPr>
        <w:t xml:space="preserve"> </w:t>
      </w:r>
    </w:p>
    <w:p w14:paraId="02639700" w14:textId="77777777" w:rsidR="00B627A3" w:rsidRDefault="00B627A3" w:rsidP="00D147ED">
      <w:pPr>
        <w:pStyle w:val="Cuerpo"/>
        <w:jc w:val="both"/>
        <w:rPr>
          <w:rFonts w:ascii="Arial" w:hAnsi="Arial"/>
          <w:sz w:val="20"/>
          <w:szCs w:val="20"/>
          <w:lang w:val="es-ES_tradnl"/>
        </w:rPr>
      </w:pPr>
    </w:p>
    <w:p w14:paraId="41A49764" w14:textId="77777777" w:rsidR="00B627A3" w:rsidRDefault="00B627A3" w:rsidP="00D147ED">
      <w:pPr>
        <w:pStyle w:val="Cuerpo"/>
        <w:jc w:val="both"/>
        <w:rPr>
          <w:rFonts w:ascii="Arial" w:hAnsi="Arial"/>
          <w:sz w:val="20"/>
          <w:szCs w:val="20"/>
          <w:lang w:val="es-ES_tradnl"/>
        </w:rPr>
      </w:pPr>
    </w:p>
    <w:p w14:paraId="6250C09A" w14:textId="77777777" w:rsidR="00B627A3" w:rsidRPr="00B627A3" w:rsidRDefault="00B627A3" w:rsidP="00D147ED">
      <w:pPr>
        <w:pStyle w:val="Cuerpo"/>
        <w:jc w:val="both"/>
        <w:rPr>
          <w:rFonts w:ascii="Arial" w:hAnsi="Arial"/>
          <w:b/>
          <w:sz w:val="20"/>
          <w:szCs w:val="20"/>
          <w:lang w:val="es-ES_tradnl"/>
        </w:rPr>
      </w:pPr>
    </w:p>
    <w:p w14:paraId="01573EA9" w14:textId="77777777" w:rsidR="00F1483B" w:rsidRPr="00F1483B" w:rsidRDefault="00F1483B" w:rsidP="00D147ED">
      <w:pPr>
        <w:pStyle w:val="Cuerpo"/>
        <w:jc w:val="both"/>
        <w:rPr>
          <w:rFonts w:ascii="Arial" w:hAnsi="Arial"/>
          <w:sz w:val="20"/>
          <w:szCs w:val="20"/>
          <w:lang w:val="es-ES_tradnl"/>
        </w:rPr>
      </w:pPr>
    </w:p>
    <w:p w14:paraId="724A49D1" w14:textId="3E1E2CC3" w:rsidR="00D147ED" w:rsidRPr="00AB5606" w:rsidRDefault="00D147ED" w:rsidP="00F1483B">
      <w:pPr>
        <w:tabs>
          <w:tab w:val="center" w:pos="4252"/>
          <w:tab w:val="left" w:pos="7239"/>
        </w:tabs>
        <w:spacing w:after="0"/>
        <w:jc w:val="center"/>
        <w:rPr>
          <w:rFonts w:ascii="Arial" w:hAnsi="Arial" w:cs="Arial"/>
          <w:b/>
          <w:sz w:val="20"/>
          <w:szCs w:val="20"/>
          <w:u w:val="single"/>
        </w:rPr>
      </w:pPr>
      <w:r w:rsidRPr="00AB5606">
        <w:rPr>
          <w:rFonts w:ascii="Arial" w:hAnsi="Arial" w:cs="Arial"/>
          <w:b/>
          <w:sz w:val="20"/>
          <w:szCs w:val="20"/>
          <w:u w:val="single"/>
        </w:rPr>
        <w:t xml:space="preserve">CONTACTO: Gabinete de comunicación </w:t>
      </w:r>
      <w:r w:rsidR="00AB5606">
        <w:rPr>
          <w:rFonts w:ascii="Arial" w:hAnsi="Arial" w:cs="Arial"/>
          <w:b/>
          <w:sz w:val="20"/>
          <w:szCs w:val="20"/>
          <w:u w:val="single"/>
        </w:rPr>
        <w:t xml:space="preserve">- </w:t>
      </w:r>
      <w:r w:rsidR="00AB5606" w:rsidRPr="00AB5606">
        <w:rPr>
          <w:rFonts w:ascii="Arial" w:eastAsia="Times New Roman" w:hAnsi="Arial" w:cs="Arial"/>
          <w:b/>
          <w:bCs/>
          <w:color w:val="000000"/>
          <w:sz w:val="20"/>
          <w:szCs w:val="20"/>
          <w:u w:val="single"/>
          <w:lang w:eastAsia="es-ES"/>
        </w:rPr>
        <w:t>Sociedad Española de Metales Preciosos de Inversión</w:t>
      </w:r>
    </w:p>
    <w:p w14:paraId="077AC2B9" w14:textId="56540F27" w:rsidR="00A242C7" w:rsidRDefault="00D147ED" w:rsidP="00D147ED">
      <w:pPr>
        <w:tabs>
          <w:tab w:val="center" w:pos="4252"/>
          <w:tab w:val="left" w:pos="7239"/>
        </w:tabs>
        <w:spacing w:after="0"/>
        <w:jc w:val="center"/>
        <w:rPr>
          <w:rFonts w:ascii="Arial" w:hAnsi="Arial" w:cs="Arial"/>
          <w:sz w:val="20"/>
          <w:szCs w:val="20"/>
        </w:rPr>
      </w:pPr>
      <w:r w:rsidRPr="00D147ED">
        <w:rPr>
          <w:rFonts w:ascii="Arial" w:hAnsi="Arial" w:cs="Arial"/>
          <w:sz w:val="20"/>
          <w:szCs w:val="20"/>
        </w:rPr>
        <w:t>Pilar Mena / José Manuel Caro</w:t>
      </w:r>
      <w:r w:rsidR="003110DF">
        <w:rPr>
          <w:rFonts w:ascii="Arial" w:hAnsi="Arial" w:cs="Arial"/>
          <w:sz w:val="20"/>
          <w:szCs w:val="20"/>
        </w:rPr>
        <w:t xml:space="preserve"> / Aurora Suárez</w:t>
      </w:r>
      <w:r w:rsidRPr="00D147ED">
        <w:rPr>
          <w:rFonts w:ascii="Arial" w:hAnsi="Arial" w:cs="Arial"/>
          <w:sz w:val="20"/>
          <w:szCs w:val="20"/>
        </w:rPr>
        <w:t xml:space="preserve"> </w:t>
      </w:r>
      <w:r w:rsidR="003110DF">
        <w:rPr>
          <w:rFonts w:ascii="Arial" w:hAnsi="Arial" w:cs="Arial"/>
          <w:sz w:val="20"/>
          <w:szCs w:val="20"/>
        </w:rPr>
        <w:t>–</w:t>
      </w:r>
      <w:r w:rsidRPr="00D147ED">
        <w:rPr>
          <w:rFonts w:ascii="Arial" w:hAnsi="Arial" w:cs="Arial"/>
          <w:sz w:val="20"/>
          <w:szCs w:val="20"/>
        </w:rPr>
        <w:t xml:space="preserve"> </w:t>
      </w:r>
      <w:r w:rsidR="003110DF">
        <w:rPr>
          <w:rFonts w:ascii="Arial" w:hAnsi="Arial" w:cs="Arial"/>
          <w:sz w:val="20"/>
          <w:szCs w:val="20"/>
        </w:rPr>
        <w:t>629 451 904</w:t>
      </w:r>
    </w:p>
    <w:p w14:paraId="3597D863" w14:textId="20D10E5A" w:rsidR="007F7AAB" w:rsidRDefault="00453F5C" w:rsidP="00D147ED">
      <w:pPr>
        <w:tabs>
          <w:tab w:val="center" w:pos="4252"/>
          <w:tab w:val="left" w:pos="7239"/>
        </w:tabs>
        <w:spacing w:after="0"/>
        <w:jc w:val="center"/>
        <w:rPr>
          <w:rFonts w:ascii="Arial" w:hAnsi="Arial" w:cs="Arial"/>
          <w:sz w:val="20"/>
          <w:szCs w:val="20"/>
        </w:rPr>
      </w:pPr>
      <w:hyperlink r:id="rId11" w:history="1">
        <w:r w:rsidR="007F7AAB" w:rsidRPr="00074097">
          <w:rPr>
            <w:rStyle w:val="Hipervnculo"/>
            <w:rFonts w:ascii="Arial" w:hAnsi="Arial" w:cs="Arial"/>
            <w:sz w:val="20"/>
            <w:szCs w:val="20"/>
          </w:rPr>
          <w:t>www.metalesdeinversion.com</w:t>
        </w:r>
      </w:hyperlink>
      <w:r w:rsidR="007F7AAB">
        <w:rPr>
          <w:rFonts w:ascii="Arial" w:hAnsi="Arial" w:cs="Arial"/>
          <w:sz w:val="20"/>
          <w:szCs w:val="20"/>
        </w:rPr>
        <w:t xml:space="preserve"> </w:t>
      </w:r>
    </w:p>
    <w:p w14:paraId="735EDB05" w14:textId="77777777" w:rsidR="00A13E9F" w:rsidRDefault="00A13E9F" w:rsidP="00D147ED">
      <w:pPr>
        <w:tabs>
          <w:tab w:val="center" w:pos="4252"/>
          <w:tab w:val="left" w:pos="7239"/>
        </w:tabs>
        <w:spacing w:after="0"/>
        <w:jc w:val="center"/>
        <w:rPr>
          <w:rFonts w:ascii="Arial" w:hAnsi="Arial" w:cs="Arial"/>
          <w:sz w:val="20"/>
          <w:szCs w:val="20"/>
        </w:rPr>
      </w:pPr>
    </w:p>
    <w:p w14:paraId="190555FD" w14:textId="77777777" w:rsidR="00A13E9F" w:rsidRDefault="00A13E9F" w:rsidP="00D147ED">
      <w:pPr>
        <w:tabs>
          <w:tab w:val="center" w:pos="4252"/>
          <w:tab w:val="left" w:pos="7239"/>
        </w:tabs>
        <w:spacing w:after="0"/>
        <w:jc w:val="center"/>
        <w:rPr>
          <w:rFonts w:ascii="Arial" w:hAnsi="Arial" w:cs="Arial"/>
          <w:sz w:val="20"/>
          <w:szCs w:val="20"/>
        </w:rPr>
      </w:pPr>
    </w:p>
    <w:p w14:paraId="7CC09875" w14:textId="77777777" w:rsidR="00A13E9F" w:rsidRDefault="00A13E9F" w:rsidP="00D147ED">
      <w:pPr>
        <w:tabs>
          <w:tab w:val="center" w:pos="4252"/>
          <w:tab w:val="left" w:pos="7239"/>
        </w:tabs>
        <w:spacing w:after="0"/>
        <w:jc w:val="center"/>
        <w:rPr>
          <w:rFonts w:ascii="Arial" w:hAnsi="Arial" w:cs="Arial"/>
          <w:sz w:val="20"/>
          <w:szCs w:val="20"/>
        </w:rPr>
      </w:pPr>
    </w:p>
    <w:p w14:paraId="03A5C0A3" w14:textId="77777777" w:rsidR="00A13E9F" w:rsidRPr="00D147ED" w:rsidRDefault="00A13E9F" w:rsidP="00D147ED">
      <w:pPr>
        <w:tabs>
          <w:tab w:val="center" w:pos="4252"/>
          <w:tab w:val="left" w:pos="7239"/>
        </w:tabs>
        <w:spacing w:after="0"/>
        <w:jc w:val="center"/>
        <w:rPr>
          <w:rFonts w:ascii="Arial" w:hAnsi="Arial" w:cs="Arial"/>
          <w:color w:val="0000FF" w:themeColor="hyperlink"/>
          <w:sz w:val="20"/>
          <w:szCs w:val="20"/>
          <w:u w:val="single"/>
        </w:rPr>
      </w:pPr>
    </w:p>
    <w:sectPr w:rsidR="00A13E9F" w:rsidRPr="00D147ED" w:rsidSect="00D147E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40BCD"/>
    <w:multiLevelType w:val="hybridMultilevel"/>
    <w:tmpl w:val="D83E4A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86E6A75"/>
    <w:multiLevelType w:val="hybridMultilevel"/>
    <w:tmpl w:val="017EA1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4BDE4DA7"/>
    <w:multiLevelType w:val="hybridMultilevel"/>
    <w:tmpl w:val="D6FADA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69077A80"/>
    <w:multiLevelType w:val="hybridMultilevel"/>
    <w:tmpl w:val="85EE5D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6BC65316"/>
    <w:multiLevelType w:val="hybridMultilevel"/>
    <w:tmpl w:val="8FCAAA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6C2B73BE"/>
    <w:multiLevelType w:val="hybridMultilevel"/>
    <w:tmpl w:val="000E7F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D67"/>
    <w:rsid w:val="00003325"/>
    <w:rsid w:val="0000770C"/>
    <w:rsid w:val="00014504"/>
    <w:rsid w:val="00022173"/>
    <w:rsid w:val="000431EC"/>
    <w:rsid w:val="00046529"/>
    <w:rsid w:val="00074BD2"/>
    <w:rsid w:val="0008053B"/>
    <w:rsid w:val="000A0561"/>
    <w:rsid w:val="000A6468"/>
    <w:rsid w:val="000B407C"/>
    <w:rsid w:val="000D4077"/>
    <w:rsid w:val="000E6CD9"/>
    <w:rsid w:val="001435D3"/>
    <w:rsid w:val="001577BA"/>
    <w:rsid w:val="001720FC"/>
    <w:rsid w:val="0017424A"/>
    <w:rsid w:val="00186DED"/>
    <w:rsid w:val="001A1F4C"/>
    <w:rsid w:val="001B4FDF"/>
    <w:rsid w:val="001C25C2"/>
    <w:rsid w:val="001D434C"/>
    <w:rsid w:val="001F08EB"/>
    <w:rsid w:val="001F55BD"/>
    <w:rsid w:val="001F6C45"/>
    <w:rsid w:val="00205414"/>
    <w:rsid w:val="002217E8"/>
    <w:rsid w:val="002766BD"/>
    <w:rsid w:val="002902A0"/>
    <w:rsid w:val="002C647F"/>
    <w:rsid w:val="002D0A1B"/>
    <w:rsid w:val="002D3F4E"/>
    <w:rsid w:val="0030212A"/>
    <w:rsid w:val="00303CAC"/>
    <w:rsid w:val="003101EC"/>
    <w:rsid w:val="003110DF"/>
    <w:rsid w:val="00354BE0"/>
    <w:rsid w:val="00360E4B"/>
    <w:rsid w:val="00372843"/>
    <w:rsid w:val="00384BA9"/>
    <w:rsid w:val="003959CF"/>
    <w:rsid w:val="003A0F39"/>
    <w:rsid w:val="003A15BE"/>
    <w:rsid w:val="003C0FD8"/>
    <w:rsid w:val="003C2EF6"/>
    <w:rsid w:val="003C37BF"/>
    <w:rsid w:val="003C4791"/>
    <w:rsid w:val="003D7208"/>
    <w:rsid w:val="003E334A"/>
    <w:rsid w:val="003F2642"/>
    <w:rsid w:val="003F5C60"/>
    <w:rsid w:val="00400CDC"/>
    <w:rsid w:val="00403CF1"/>
    <w:rsid w:val="00407C53"/>
    <w:rsid w:val="00411391"/>
    <w:rsid w:val="00453F5C"/>
    <w:rsid w:val="00465647"/>
    <w:rsid w:val="004739CF"/>
    <w:rsid w:val="00491AE6"/>
    <w:rsid w:val="004C1517"/>
    <w:rsid w:val="005261BD"/>
    <w:rsid w:val="005570A0"/>
    <w:rsid w:val="00571B82"/>
    <w:rsid w:val="00574A9C"/>
    <w:rsid w:val="005821DD"/>
    <w:rsid w:val="0058469E"/>
    <w:rsid w:val="005B0843"/>
    <w:rsid w:val="005D2A9A"/>
    <w:rsid w:val="005D4565"/>
    <w:rsid w:val="006063DD"/>
    <w:rsid w:val="00617D15"/>
    <w:rsid w:val="00623B17"/>
    <w:rsid w:val="00644A3D"/>
    <w:rsid w:val="00645F55"/>
    <w:rsid w:val="0065084B"/>
    <w:rsid w:val="006B4909"/>
    <w:rsid w:val="006D0E74"/>
    <w:rsid w:val="006F6716"/>
    <w:rsid w:val="00726C1D"/>
    <w:rsid w:val="00733DF0"/>
    <w:rsid w:val="00741B46"/>
    <w:rsid w:val="007578E5"/>
    <w:rsid w:val="00760F76"/>
    <w:rsid w:val="007617A8"/>
    <w:rsid w:val="007B4F2C"/>
    <w:rsid w:val="007D196F"/>
    <w:rsid w:val="007F7AAB"/>
    <w:rsid w:val="00800144"/>
    <w:rsid w:val="008940E6"/>
    <w:rsid w:val="008A40DD"/>
    <w:rsid w:val="008B055B"/>
    <w:rsid w:val="008B4B35"/>
    <w:rsid w:val="008E7BF0"/>
    <w:rsid w:val="00915E01"/>
    <w:rsid w:val="009216A1"/>
    <w:rsid w:val="00933D67"/>
    <w:rsid w:val="0097297D"/>
    <w:rsid w:val="0097565D"/>
    <w:rsid w:val="00981EA1"/>
    <w:rsid w:val="00982550"/>
    <w:rsid w:val="00993678"/>
    <w:rsid w:val="00A1021A"/>
    <w:rsid w:val="00A13E9F"/>
    <w:rsid w:val="00A242C7"/>
    <w:rsid w:val="00A27025"/>
    <w:rsid w:val="00A37D61"/>
    <w:rsid w:val="00AB2BB6"/>
    <w:rsid w:val="00AB494E"/>
    <w:rsid w:val="00AB5606"/>
    <w:rsid w:val="00AD3A0D"/>
    <w:rsid w:val="00B15ACB"/>
    <w:rsid w:val="00B26CFD"/>
    <w:rsid w:val="00B627A3"/>
    <w:rsid w:val="00B9135B"/>
    <w:rsid w:val="00BC7F93"/>
    <w:rsid w:val="00BE3553"/>
    <w:rsid w:val="00C43BDF"/>
    <w:rsid w:val="00C556AA"/>
    <w:rsid w:val="00C706A1"/>
    <w:rsid w:val="00C7422A"/>
    <w:rsid w:val="00C74F3D"/>
    <w:rsid w:val="00CB45D4"/>
    <w:rsid w:val="00CC7FD7"/>
    <w:rsid w:val="00CE1C09"/>
    <w:rsid w:val="00CE1DCA"/>
    <w:rsid w:val="00CF4007"/>
    <w:rsid w:val="00D147ED"/>
    <w:rsid w:val="00D17B1A"/>
    <w:rsid w:val="00D738A0"/>
    <w:rsid w:val="00D8633E"/>
    <w:rsid w:val="00D96723"/>
    <w:rsid w:val="00DB7691"/>
    <w:rsid w:val="00DB770C"/>
    <w:rsid w:val="00DE2AFA"/>
    <w:rsid w:val="00DF4487"/>
    <w:rsid w:val="00E556FF"/>
    <w:rsid w:val="00E95F7E"/>
    <w:rsid w:val="00EB25CC"/>
    <w:rsid w:val="00EB7A23"/>
    <w:rsid w:val="00EC7D55"/>
    <w:rsid w:val="00EE6C61"/>
    <w:rsid w:val="00F1483B"/>
    <w:rsid w:val="00F21565"/>
    <w:rsid w:val="00F23AD4"/>
    <w:rsid w:val="00F52E16"/>
    <w:rsid w:val="00F825D3"/>
    <w:rsid w:val="00F97071"/>
    <w:rsid w:val="00FC3EE8"/>
    <w:rsid w:val="00FF204C"/>
    <w:rsid w:val="00FF2E63"/>
    <w:rsid w:val="00FF51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D19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uiPriority w:val="9"/>
    <w:unhideWhenUsed/>
    <w:qFormat/>
    <w:rsid w:val="007D196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0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843"/>
    <w:rPr>
      <w:rFonts w:ascii="Tahoma" w:hAnsi="Tahoma" w:cs="Tahoma"/>
      <w:sz w:val="16"/>
      <w:szCs w:val="16"/>
    </w:rPr>
  </w:style>
  <w:style w:type="character" w:customStyle="1" w:styleId="apple-converted-space">
    <w:name w:val="apple-converted-space"/>
    <w:basedOn w:val="Fuentedeprrafopredeter"/>
    <w:rsid w:val="00411391"/>
  </w:style>
  <w:style w:type="character" w:styleId="Textoennegrita">
    <w:name w:val="Strong"/>
    <w:basedOn w:val="Fuentedeprrafopredeter"/>
    <w:uiPriority w:val="22"/>
    <w:qFormat/>
    <w:rsid w:val="00411391"/>
    <w:rPr>
      <w:b/>
      <w:bCs/>
    </w:rPr>
  </w:style>
  <w:style w:type="paragraph" w:styleId="NormalWeb">
    <w:name w:val="Normal (Web)"/>
    <w:basedOn w:val="Normal"/>
    <w:uiPriority w:val="99"/>
    <w:unhideWhenUsed/>
    <w:rsid w:val="00491AE6"/>
    <w:pPr>
      <w:spacing w:before="100" w:beforeAutospacing="1" w:after="100" w:afterAutospacing="1" w:line="240" w:lineRule="auto"/>
    </w:pPr>
    <w:rPr>
      <w:rFonts w:eastAsia="Times New Roman"/>
      <w:lang w:eastAsia="es-ES"/>
    </w:rPr>
  </w:style>
  <w:style w:type="paragraph" w:styleId="Prrafodelista">
    <w:name w:val="List Paragraph"/>
    <w:basedOn w:val="Normal"/>
    <w:uiPriority w:val="34"/>
    <w:qFormat/>
    <w:rsid w:val="00A242C7"/>
    <w:pPr>
      <w:ind w:left="720"/>
      <w:contextualSpacing/>
    </w:pPr>
  </w:style>
  <w:style w:type="character" w:styleId="Hipervnculo">
    <w:name w:val="Hyperlink"/>
    <w:basedOn w:val="Fuentedeprrafopredeter"/>
    <w:uiPriority w:val="99"/>
    <w:unhideWhenUsed/>
    <w:rsid w:val="00D147ED"/>
    <w:rPr>
      <w:color w:val="0000FF" w:themeColor="hyperlink"/>
      <w:u w:val="single"/>
    </w:rPr>
  </w:style>
  <w:style w:type="paragraph" w:customStyle="1" w:styleId="Cuerpo">
    <w:name w:val="Cuerpo"/>
    <w:rsid w:val="00D147ED"/>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eastAsia="es-ES"/>
    </w:rPr>
  </w:style>
  <w:style w:type="character" w:styleId="Hipervnculovisitado">
    <w:name w:val="FollowedHyperlink"/>
    <w:basedOn w:val="Fuentedeprrafopredeter"/>
    <w:uiPriority w:val="99"/>
    <w:semiHidden/>
    <w:unhideWhenUsed/>
    <w:rsid w:val="000A0561"/>
    <w:rPr>
      <w:color w:val="800080" w:themeColor="followedHyperlink"/>
      <w:u w:val="single"/>
    </w:rPr>
  </w:style>
  <w:style w:type="character" w:customStyle="1" w:styleId="UnresolvedMention">
    <w:name w:val="Unresolved Mention"/>
    <w:basedOn w:val="Fuentedeprrafopredeter"/>
    <w:uiPriority w:val="99"/>
    <w:rsid w:val="007F7AAB"/>
    <w:rPr>
      <w:color w:val="808080"/>
      <w:shd w:val="clear" w:color="auto" w:fill="E6E6E6"/>
    </w:rPr>
  </w:style>
  <w:style w:type="character" w:customStyle="1" w:styleId="Ttulo1Car">
    <w:name w:val="Título 1 Car"/>
    <w:basedOn w:val="Fuentedeprrafopredeter"/>
    <w:link w:val="Ttulo1"/>
    <w:uiPriority w:val="9"/>
    <w:rsid w:val="007D196F"/>
    <w:rPr>
      <w:rFonts w:asciiTheme="majorHAnsi" w:eastAsiaTheme="majorEastAsia" w:hAnsiTheme="majorHAnsi" w:cstheme="majorBidi"/>
      <w:color w:val="365F91" w:themeColor="accent1" w:themeShade="BF"/>
      <w:sz w:val="32"/>
      <w:szCs w:val="32"/>
    </w:rPr>
  </w:style>
  <w:style w:type="character" w:customStyle="1" w:styleId="Ttulo5Car">
    <w:name w:val="Título 5 Car"/>
    <w:basedOn w:val="Fuentedeprrafopredeter"/>
    <w:link w:val="Ttulo5"/>
    <w:uiPriority w:val="9"/>
    <w:semiHidden/>
    <w:rsid w:val="007D196F"/>
    <w:rPr>
      <w:rFonts w:asciiTheme="majorHAnsi" w:eastAsiaTheme="majorEastAsia" w:hAnsiTheme="majorHAnsi" w:cstheme="majorBidi"/>
      <w:color w:val="365F91" w:themeColor="accent1" w:themeShade="BF"/>
    </w:rPr>
  </w:style>
  <w:style w:type="character" w:styleId="nfasis">
    <w:name w:val="Emphasis"/>
    <w:basedOn w:val="Fuentedeprrafopredeter"/>
    <w:uiPriority w:val="20"/>
    <w:qFormat/>
    <w:rsid w:val="007D19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D19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uiPriority w:val="9"/>
    <w:unhideWhenUsed/>
    <w:qFormat/>
    <w:rsid w:val="007D196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0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843"/>
    <w:rPr>
      <w:rFonts w:ascii="Tahoma" w:hAnsi="Tahoma" w:cs="Tahoma"/>
      <w:sz w:val="16"/>
      <w:szCs w:val="16"/>
    </w:rPr>
  </w:style>
  <w:style w:type="character" w:customStyle="1" w:styleId="apple-converted-space">
    <w:name w:val="apple-converted-space"/>
    <w:basedOn w:val="Fuentedeprrafopredeter"/>
    <w:rsid w:val="00411391"/>
  </w:style>
  <w:style w:type="character" w:styleId="Textoennegrita">
    <w:name w:val="Strong"/>
    <w:basedOn w:val="Fuentedeprrafopredeter"/>
    <w:uiPriority w:val="22"/>
    <w:qFormat/>
    <w:rsid w:val="00411391"/>
    <w:rPr>
      <w:b/>
      <w:bCs/>
    </w:rPr>
  </w:style>
  <w:style w:type="paragraph" w:styleId="NormalWeb">
    <w:name w:val="Normal (Web)"/>
    <w:basedOn w:val="Normal"/>
    <w:uiPriority w:val="99"/>
    <w:unhideWhenUsed/>
    <w:rsid w:val="00491AE6"/>
    <w:pPr>
      <w:spacing w:before="100" w:beforeAutospacing="1" w:after="100" w:afterAutospacing="1" w:line="240" w:lineRule="auto"/>
    </w:pPr>
    <w:rPr>
      <w:rFonts w:eastAsia="Times New Roman"/>
      <w:lang w:eastAsia="es-ES"/>
    </w:rPr>
  </w:style>
  <w:style w:type="paragraph" w:styleId="Prrafodelista">
    <w:name w:val="List Paragraph"/>
    <w:basedOn w:val="Normal"/>
    <w:uiPriority w:val="34"/>
    <w:qFormat/>
    <w:rsid w:val="00A242C7"/>
    <w:pPr>
      <w:ind w:left="720"/>
      <w:contextualSpacing/>
    </w:pPr>
  </w:style>
  <w:style w:type="character" w:styleId="Hipervnculo">
    <w:name w:val="Hyperlink"/>
    <w:basedOn w:val="Fuentedeprrafopredeter"/>
    <w:uiPriority w:val="99"/>
    <w:unhideWhenUsed/>
    <w:rsid w:val="00D147ED"/>
    <w:rPr>
      <w:color w:val="0000FF" w:themeColor="hyperlink"/>
      <w:u w:val="single"/>
    </w:rPr>
  </w:style>
  <w:style w:type="paragraph" w:customStyle="1" w:styleId="Cuerpo">
    <w:name w:val="Cuerpo"/>
    <w:rsid w:val="00D147ED"/>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eastAsia="es-ES"/>
    </w:rPr>
  </w:style>
  <w:style w:type="character" w:styleId="Hipervnculovisitado">
    <w:name w:val="FollowedHyperlink"/>
    <w:basedOn w:val="Fuentedeprrafopredeter"/>
    <w:uiPriority w:val="99"/>
    <w:semiHidden/>
    <w:unhideWhenUsed/>
    <w:rsid w:val="000A0561"/>
    <w:rPr>
      <w:color w:val="800080" w:themeColor="followedHyperlink"/>
      <w:u w:val="single"/>
    </w:rPr>
  </w:style>
  <w:style w:type="character" w:customStyle="1" w:styleId="UnresolvedMention">
    <w:name w:val="Unresolved Mention"/>
    <w:basedOn w:val="Fuentedeprrafopredeter"/>
    <w:uiPriority w:val="99"/>
    <w:rsid w:val="007F7AAB"/>
    <w:rPr>
      <w:color w:val="808080"/>
      <w:shd w:val="clear" w:color="auto" w:fill="E6E6E6"/>
    </w:rPr>
  </w:style>
  <w:style w:type="character" w:customStyle="1" w:styleId="Ttulo1Car">
    <w:name w:val="Título 1 Car"/>
    <w:basedOn w:val="Fuentedeprrafopredeter"/>
    <w:link w:val="Ttulo1"/>
    <w:uiPriority w:val="9"/>
    <w:rsid w:val="007D196F"/>
    <w:rPr>
      <w:rFonts w:asciiTheme="majorHAnsi" w:eastAsiaTheme="majorEastAsia" w:hAnsiTheme="majorHAnsi" w:cstheme="majorBidi"/>
      <w:color w:val="365F91" w:themeColor="accent1" w:themeShade="BF"/>
      <w:sz w:val="32"/>
      <w:szCs w:val="32"/>
    </w:rPr>
  </w:style>
  <w:style w:type="character" w:customStyle="1" w:styleId="Ttulo5Car">
    <w:name w:val="Título 5 Car"/>
    <w:basedOn w:val="Fuentedeprrafopredeter"/>
    <w:link w:val="Ttulo5"/>
    <w:uiPriority w:val="9"/>
    <w:semiHidden/>
    <w:rsid w:val="007D196F"/>
    <w:rPr>
      <w:rFonts w:asciiTheme="majorHAnsi" w:eastAsiaTheme="majorEastAsia" w:hAnsiTheme="majorHAnsi" w:cstheme="majorBidi"/>
      <w:color w:val="365F91" w:themeColor="accent1" w:themeShade="BF"/>
    </w:rPr>
  </w:style>
  <w:style w:type="character" w:styleId="nfasis">
    <w:name w:val="Emphasis"/>
    <w:basedOn w:val="Fuentedeprrafopredeter"/>
    <w:uiPriority w:val="20"/>
    <w:qFormat/>
    <w:rsid w:val="007D19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0873">
      <w:bodyDiv w:val="1"/>
      <w:marLeft w:val="0"/>
      <w:marRight w:val="0"/>
      <w:marTop w:val="0"/>
      <w:marBottom w:val="0"/>
      <w:divBdr>
        <w:top w:val="none" w:sz="0" w:space="0" w:color="auto"/>
        <w:left w:val="none" w:sz="0" w:space="0" w:color="auto"/>
        <w:bottom w:val="none" w:sz="0" w:space="0" w:color="auto"/>
        <w:right w:val="none" w:sz="0" w:space="0" w:color="auto"/>
      </w:divBdr>
    </w:div>
    <w:div w:id="309409510">
      <w:bodyDiv w:val="1"/>
      <w:marLeft w:val="0"/>
      <w:marRight w:val="0"/>
      <w:marTop w:val="0"/>
      <w:marBottom w:val="0"/>
      <w:divBdr>
        <w:top w:val="none" w:sz="0" w:space="0" w:color="auto"/>
        <w:left w:val="none" w:sz="0" w:space="0" w:color="auto"/>
        <w:bottom w:val="none" w:sz="0" w:space="0" w:color="auto"/>
        <w:right w:val="none" w:sz="0" w:space="0" w:color="auto"/>
      </w:divBdr>
    </w:div>
    <w:div w:id="952632034">
      <w:bodyDiv w:val="1"/>
      <w:marLeft w:val="0"/>
      <w:marRight w:val="0"/>
      <w:marTop w:val="0"/>
      <w:marBottom w:val="0"/>
      <w:divBdr>
        <w:top w:val="none" w:sz="0" w:space="0" w:color="auto"/>
        <w:left w:val="none" w:sz="0" w:space="0" w:color="auto"/>
        <w:bottom w:val="none" w:sz="0" w:space="0" w:color="auto"/>
        <w:right w:val="none" w:sz="0" w:space="0" w:color="auto"/>
      </w:divBdr>
    </w:div>
    <w:div w:id="1206136697">
      <w:bodyDiv w:val="1"/>
      <w:marLeft w:val="0"/>
      <w:marRight w:val="0"/>
      <w:marTop w:val="0"/>
      <w:marBottom w:val="0"/>
      <w:divBdr>
        <w:top w:val="none" w:sz="0" w:space="0" w:color="auto"/>
        <w:left w:val="none" w:sz="0" w:space="0" w:color="auto"/>
        <w:bottom w:val="none" w:sz="0" w:space="0" w:color="auto"/>
        <w:right w:val="none" w:sz="0" w:space="0" w:color="auto"/>
      </w:divBdr>
      <w:divsChild>
        <w:div w:id="38364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682250">
              <w:marLeft w:val="0"/>
              <w:marRight w:val="0"/>
              <w:marTop w:val="0"/>
              <w:marBottom w:val="0"/>
              <w:divBdr>
                <w:top w:val="none" w:sz="0" w:space="0" w:color="auto"/>
                <w:left w:val="none" w:sz="0" w:space="0" w:color="auto"/>
                <w:bottom w:val="none" w:sz="0" w:space="0" w:color="auto"/>
                <w:right w:val="none" w:sz="0" w:space="0" w:color="auto"/>
              </w:divBdr>
              <w:divsChild>
                <w:div w:id="543908587">
                  <w:marLeft w:val="0"/>
                  <w:marRight w:val="0"/>
                  <w:marTop w:val="0"/>
                  <w:marBottom w:val="0"/>
                  <w:divBdr>
                    <w:top w:val="none" w:sz="0" w:space="0" w:color="auto"/>
                    <w:left w:val="none" w:sz="0" w:space="0" w:color="auto"/>
                    <w:bottom w:val="none" w:sz="0" w:space="0" w:color="auto"/>
                    <w:right w:val="none" w:sz="0" w:space="0" w:color="auto"/>
                  </w:divBdr>
                  <w:divsChild>
                    <w:div w:id="860321881">
                      <w:marLeft w:val="0"/>
                      <w:marRight w:val="0"/>
                      <w:marTop w:val="0"/>
                      <w:marBottom w:val="0"/>
                      <w:divBdr>
                        <w:top w:val="none" w:sz="0" w:space="0" w:color="auto"/>
                        <w:left w:val="none" w:sz="0" w:space="0" w:color="auto"/>
                        <w:bottom w:val="none" w:sz="0" w:space="0" w:color="auto"/>
                        <w:right w:val="none" w:sz="0" w:space="0" w:color="auto"/>
                      </w:divBdr>
                      <w:divsChild>
                        <w:div w:id="1525631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3905559">
                              <w:marLeft w:val="0"/>
                              <w:marRight w:val="0"/>
                              <w:marTop w:val="0"/>
                              <w:marBottom w:val="0"/>
                              <w:divBdr>
                                <w:top w:val="none" w:sz="0" w:space="0" w:color="auto"/>
                                <w:left w:val="none" w:sz="0" w:space="0" w:color="auto"/>
                                <w:bottom w:val="none" w:sz="0" w:space="0" w:color="auto"/>
                                <w:right w:val="none" w:sz="0" w:space="0" w:color="auto"/>
                              </w:divBdr>
                              <w:divsChild>
                                <w:div w:id="34741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6902">
                                      <w:marLeft w:val="0"/>
                                      <w:marRight w:val="0"/>
                                      <w:marTop w:val="0"/>
                                      <w:marBottom w:val="0"/>
                                      <w:divBdr>
                                        <w:top w:val="none" w:sz="0" w:space="0" w:color="auto"/>
                                        <w:left w:val="none" w:sz="0" w:space="0" w:color="auto"/>
                                        <w:bottom w:val="none" w:sz="0" w:space="0" w:color="auto"/>
                                        <w:right w:val="none" w:sz="0" w:space="0" w:color="auto"/>
                                      </w:divBdr>
                                      <w:divsChild>
                                        <w:div w:id="9264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197314">
      <w:bodyDiv w:val="1"/>
      <w:marLeft w:val="0"/>
      <w:marRight w:val="0"/>
      <w:marTop w:val="0"/>
      <w:marBottom w:val="0"/>
      <w:divBdr>
        <w:top w:val="none" w:sz="0" w:space="0" w:color="auto"/>
        <w:left w:val="none" w:sz="0" w:space="0" w:color="auto"/>
        <w:bottom w:val="none" w:sz="0" w:space="0" w:color="auto"/>
        <w:right w:val="none" w:sz="0" w:space="0" w:color="auto"/>
      </w:divBdr>
      <w:divsChild>
        <w:div w:id="870265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66486">
              <w:marLeft w:val="0"/>
              <w:marRight w:val="0"/>
              <w:marTop w:val="0"/>
              <w:marBottom w:val="0"/>
              <w:divBdr>
                <w:top w:val="none" w:sz="0" w:space="0" w:color="auto"/>
                <w:left w:val="none" w:sz="0" w:space="0" w:color="auto"/>
                <w:bottom w:val="none" w:sz="0" w:space="0" w:color="auto"/>
                <w:right w:val="none" w:sz="0" w:space="0" w:color="auto"/>
              </w:divBdr>
              <w:divsChild>
                <w:div w:id="891619724">
                  <w:marLeft w:val="0"/>
                  <w:marRight w:val="0"/>
                  <w:marTop w:val="0"/>
                  <w:marBottom w:val="0"/>
                  <w:divBdr>
                    <w:top w:val="none" w:sz="0" w:space="0" w:color="auto"/>
                    <w:left w:val="none" w:sz="0" w:space="0" w:color="auto"/>
                    <w:bottom w:val="none" w:sz="0" w:space="0" w:color="auto"/>
                    <w:right w:val="none" w:sz="0" w:space="0" w:color="auto"/>
                  </w:divBdr>
                  <w:divsChild>
                    <w:div w:id="1621911140">
                      <w:marLeft w:val="0"/>
                      <w:marRight w:val="0"/>
                      <w:marTop w:val="0"/>
                      <w:marBottom w:val="0"/>
                      <w:divBdr>
                        <w:top w:val="none" w:sz="0" w:space="0" w:color="auto"/>
                        <w:left w:val="none" w:sz="0" w:space="0" w:color="auto"/>
                        <w:bottom w:val="none" w:sz="0" w:space="0" w:color="auto"/>
                        <w:right w:val="none" w:sz="0" w:space="0" w:color="auto"/>
                      </w:divBdr>
                      <w:divsChild>
                        <w:div w:id="10356205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5066312">
                              <w:marLeft w:val="0"/>
                              <w:marRight w:val="0"/>
                              <w:marTop w:val="0"/>
                              <w:marBottom w:val="0"/>
                              <w:divBdr>
                                <w:top w:val="none" w:sz="0" w:space="0" w:color="auto"/>
                                <w:left w:val="none" w:sz="0" w:space="0" w:color="auto"/>
                                <w:bottom w:val="none" w:sz="0" w:space="0" w:color="auto"/>
                                <w:right w:val="none" w:sz="0" w:space="0" w:color="auto"/>
                              </w:divBdr>
                              <w:divsChild>
                                <w:div w:id="1265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40206">
                                      <w:marLeft w:val="0"/>
                                      <w:marRight w:val="0"/>
                                      <w:marTop w:val="0"/>
                                      <w:marBottom w:val="0"/>
                                      <w:divBdr>
                                        <w:top w:val="none" w:sz="0" w:space="0" w:color="auto"/>
                                        <w:left w:val="none" w:sz="0" w:space="0" w:color="auto"/>
                                        <w:bottom w:val="none" w:sz="0" w:space="0" w:color="auto"/>
                                        <w:right w:val="none" w:sz="0" w:space="0" w:color="auto"/>
                                      </w:divBdr>
                                      <w:divsChild>
                                        <w:div w:id="5809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968163">
      <w:bodyDiv w:val="1"/>
      <w:marLeft w:val="0"/>
      <w:marRight w:val="0"/>
      <w:marTop w:val="0"/>
      <w:marBottom w:val="0"/>
      <w:divBdr>
        <w:top w:val="none" w:sz="0" w:space="0" w:color="auto"/>
        <w:left w:val="none" w:sz="0" w:space="0" w:color="auto"/>
        <w:bottom w:val="none" w:sz="0" w:space="0" w:color="auto"/>
        <w:right w:val="none" w:sz="0" w:space="0" w:color="auto"/>
      </w:divBdr>
      <w:divsChild>
        <w:div w:id="980769339">
          <w:marLeft w:val="0"/>
          <w:marRight w:val="0"/>
          <w:marTop w:val="0"/>
          <w:marBottom w:val="0"/>
          <w:divBdr>
            <w:top w:val="none" w:sz="0" w:space="0" w:color="auto"/>
            <w:left w:val="none" w:sz="0" w:space="0" w:color="auto"/>
            <w:bottom w:val="none" w:sz="0" w:space="0" w:color="auto"/>
            <w:right w:val="none" w:sz="0" w:space="0" w:color="auto"/>
          </w:divBdr>
          <w:divsChild>
            <w:div w:id="723677150">
              <w:marLeft w:val="0"/>
              <w:marRight w:val="0"/>
              <w:marTop w:val="0"/>
              <w:marBottom w:val="0"/>
              <w:divBdr>
                <w:top w:val="dotted" w:sz="6" w:space="6" w:color="A28814"/>
                <w:left w:val="none" w:sz="0" w:space="0" w:color="auto"/>
                <w:bottom w:val="dotted" w:sz="6" w:space="2" w:color="A28814"/>
                <w:right w:val="none" w:sz="0" w:space="0" w:color="auto"/>
              </w:divBdr>
              <w:divsChild>
                <w:div w:id="145340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91711">
          <w:marLeft w:val="0"/>
          <w:marRight w:val="0"/>
          <w:marTop w:val="300"/>
          <w:marBottom w:val="0"/>
          <w:divBdr>
            <w:top w:val="none" w:sz="0" w:space="0" w:color="auto"/>
            <w:left w:val="none" w:sz="0" w:space="0" w:color="auto"/>
            <w:bottom w:val="none" w:sz="0" w:space="0" w:color="auto"/>
            <w:right w:val="none" w:sz="0" w:space="0" w:color="auto"/>
          </w:divBdr>
        </w:div>
        <w:div w:id="295649113">
          <w:marLeft w:val="0"/>
          <w:marRight w:val="0"/>
          <w:marTop w:val="300"/>
          <w:marBottom w:val="0"/>
          <w:divBdr>
            <w:top w:val="none" w:sz="0" w:space="0" w:color="auto"/>
            <w:left w:val="none" w:sz="0" w:space="0" w:color="auto"/>
            <w:bottom w:val="none" w:sz="0" w:space="0" w:color="auto"/>
            <w:right w:val="none" w:sz="0" w:space="0" w:color="auto"/>
          </w:divBdr>
        </w:div>
      </w:divsChild>
    </w:div>
    <w:div w:id="1880782664">
      <w:bodyDiv w:val="1"/>
      <w:marLeft w:val="0"/>
      <w:marRight w:val="0"/>
      <w:marTop w:val="0"/>
      <w:marBottom w:val="0"/>
      <w:divBdr>
        <w:top w:val="none" w:sz="0" w:space="0" w:color="auto"/>
        <w:left w:val="none" w:sz="0" w:space="0" w:color="auto"/>
        <w:bottom w:val="none" w:sz="0" w:space="0" w:color="auto"/>
        <w:right w:val="none" w:sz="0" w:space="0" w:color="auto"/>
      </w:divBdr>
      <w:divsChild>
        <w:div w:id="30306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738675">
              <w:marLeft w:val="0"/>
              <w:marRight w:val="0"/>
              <w:marTop w:val="0"/>
              <w:marBottom w:val="0"/>
              <w:divBdr>
                <w:top w:val="none" w:sz="0" w:space="0" w:color="auto"/>
                <w:left w:val="none" w:sz="0" w:space="0" w:color="auto"/>
                <w:bottom w:val="none" w:sz="0" w:space="0" w:color="auto"/>
                <w:right w:val="none" w:sz="0" w:space="0" w:color="auto"/>
              </w:divBdr>
              <w:divsChild>
                <w:div w:id="531963264">
                  <w:marLeft w:val="0"/>
                  <w:marRight w:val="0"/>
                  <w:marTop w:val="0"/>
                  <w:marBottom w:val="0"/>
                  <w:divBdr>
                    <w:top w:val="none" w:sz="0" w:space="0" w:color="auto"/>
                    <w:left w:val="none" w:sz="0" w:space="0" w:color="auto"/>
                    <w:bottom w:val="none" w:sz="0" w:space="0" w:color="auto"/>
                    <w:right w:val="none" w:sz="0" w:space="0" w:color="auto"/>
                  </w:divBdr>
                  <w:divsChild>
                    <w:div w:id="1491024654">
                      <w:marLeft w:val="0"/>
                      <w:marRight w:val="0"/>
                      <w:marTop w:val="0"/>
                      <w:marBottom w:val="0"/>
                      <w:divBdr>
                        <w:top w:val="none" w:sz="0" w:space="0" w:color="auto"/>
                        <w:left w:val="none" w:sz="0" w:space="0" w:color="auto"/>
                        <w:bottom w:val="none" w:sz="0" w:space="0" w:color="auto"/>
                        <w:right w:val="none" w:sz="0" w:space="0" w:color="auto"/>
                      </w:divBdr>
                      <w:divsChild>
                        <w:div w:id="8889536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0899622">
                              <w:marLeft w:val="0"/>
                              <w:marRight w:val="0"/>
                              <w:marTop w:val="0"/>
                              <w:marBottom w:val="0"/>
                              <w:divBdr>
                                <w:top w:val="none" w:sz="0" w:space="0" w:color="auto"/>
                                <w:left w:val="none" w:sz="0" w:space="0" w:color="auto"/>
                                <w:bottom w:val="none" w:sz="0" w:space="0" w:color="auto"/>
                                <w:right w:val="none" w:sz="0" w:space="0" w:color="auto"/>
                              </w:divBdr>
                              <w:divsChild>
                                <w:div w:id="168867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228356">
                                      <w:marLeft w:val="0"/>
                                      <w:marRight w:val="0"/>
                                      <w:marTop w:val="0"/>
                                      <w:marBottom w:val="0"/>
                                      <w:divBdr>
                                        <w:top w:val="none" w:sz="0" w:space="0" w:color="auto"/>
                                        <w:left w:val="none" w:sz="0" w:space="0" w:color="auto"/>
                                        <w:bottom w:val="none" w:sz="0" w:space="0" w:color="auto"/>
                                        <w:right w:val="none" w:sz="0" w:space="0" w:color="auto"/>
                                      </w:divBdr>
                                      <w:divsChild>
                                        <w:div w:id="12268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6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alesdeinversion.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etalesdeinvers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metalesdeinversion.com" TargetMode="External"/><Relationship Id="rId5" Type="http://schemas.openxmlformats.org/officeDocument/2006/relationships/webSettings" Target="webSettings.xml"/><Relationship Id="rId10" Type="http://schemas.openxmlformats.org/officeDocument/2006/relationships/hyperlink" Target="http://www.oroinformacion.com/es/OroInformacion/mercados/876/La-crisis-de-los-misiles-coreanos-dispara-el-oro-a-su-m%C3%A1ximo-de-2017.htm" TargetMode="External"/><Relationship Id="rId4" Type="http://schemas.openxmlformats.org/officeDocument/2006/relationships/settings" Target="settings.xml"/><Relationship Id="rId9" Type="http://schemas.openxmlformats.org/officeDocument/2006/relationships/hyperlink" Target="http://www.oroinformacion.com/es/OroInformacion/mercados/873/El-discurso-de-Janet-Yellen-en-la-cumbre-de-Jackson-Hole-hace-subir-el-precio-del-or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5907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JoséMaría</dc:creator>
  <cp:lastModifiedBy>Usuario</cp:lastModifiedBy>
  <cp:revision>3</cp:revision>
  <dcterms:created xsi:type="dcterms:W3CDTF">2017-09-06T12:23:00Z</dcterms:created>
  <dcterms:modified xsi:type="dcterms:W3CDTF">2017-09-06T12:23:00Z</dcterms:modified>
</cp:coreProperties>
</file>