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4F2" w:rsidRPr="0093630F" w:rsidRDefault="00F414F2" w:rsidP="00A919CA">
      <w:pPr>
        <w:ind w:right="-858"/>
        <w:jc w:val="center"/>
        <w:rPr>
          <w:rFonts w:ascii="Arial" w:hAnsi="Arial" w:cs="Arial"/>
          <w:b/>
          <w:color w:val="404040"/>
          <w:sz w:val="36"/>
          <w:szCs w:val="36"/>
          <w:u w:val="single"/>
          <w:lang w:val="es-ES"/>
        </w:rPr>
      </w:pPr>
      <w:bookmarkStart w:id="0" w:name="_GoBack"/>
      <w:bookmarkEnd w:id="0"/>
      <w:r w:rsidRPr="0093630F">
        <w:rPr>
          <w:rFonts w:ascii="Arial" w:hAnsi="Arial" w:cs="Arial"/>
          <w:b/>
          <w:color w:val="404040"/>
          <w:sz w:val="36"/>
          <w:szCs w:val="36"/>
          <w:u w:val="single"/>
          <w:lang w:val="es-ES"/>
        </w:rPr>
        <w:t>NOTA DE PRENSA</w:t>
      </w:r>
    </w:p>
    <w:p w:rsidR="00F414F2" w:rsidRDefault="00F414F2" w:rsidP="00F414F2">
      <w:pPr>
        <w:ind w:left="-993" w:right="-858"/>
        <w:rPr>
          <w:rFonts w:ascii="Arial" w:hAnsi="Arial" w:cs="Arial"/>
          <w:b/>
          <w:color w:val="404040"/>
          <w:sz w:val="36"/>
          <w:szCs w:val="36"/>
          <w:lang w:val="es-ES"/>
        </w:rPr>
      </w:pPr>
    </w:p>
    <w:p w:rsidR="00F414F2" w:rsidRDefault="00F414F2" w:rsidP="00F414F2">
      <w:pPr>
        <w:ind w:left="-993" w:right="-858"/>
        <w:rPr>
          <w:rFonts w:ascii="Arial" w:hAnsi="Arial" w:cs="Arial"/>
          <w:b/>
          <w:color w:val="404040"/>
          <w:sz w:val="36"/>
          <w:szCs w:val="36"/>
          <w:lang w:val="es-ES"/>
        </w:rPr>
      </w:pPr>
      <w:r>
        <w:rPr>
          <w:rFonts w:ascii="Arial" w:hAnsi="Arial" w:cs="Arial"/>
          <w:b/>
          <w:color w:val="404040"/>
          <w:sz w:val="36"/>
          <w:szCs w:val="36"/>
          <w:lang w:val="es-ES"/>
        </w:rPr>
        <w:t>La UJA y la empresa Construcciones Calderón S.L. crean la “Cátedra Arqueólogo Manuel de Góngora. Empresa familiar Calderón”</w:t>
      </w:r>
    </w:p>
    <w:p w:rsidR="00F414F2" w:rsidRDefault="00F414F2" w:rsidP="00F414F2">
      <w:pPr>
        <w:ind w:right="-858"/>
        <w:rPr>
          <w:rFonts w:ascii="Arial" w:hAnsi="Arial" w:cs="Arial"/>
          <w:b/>
          <w:color w:val="404040"/>
          <w:sz w:val="36"/>
          <w:szCs w:val="36"/>
          <w:lang w:val="es-ES"/>
        </w:rPr>
      </w:pPr>
    </w:p>
    <w:p w:rsidR="00F414F2" w:rsidRDefault="00F414F2" w:rsidP="00F414F2">
      <w:pPr>
        <w:ind w:left="-993" w:right="-858"/>
        <w:jc w:val="both"/>
        <w:rPr>
          <w:rFonts w:ascii="Arial" w:hAnsi="Arial" w:cs="Arial"/>
          <w:b/>
          <w:color w:val="404040"/>
        </w:rPr>
      </w:pPr>
    </w:p>
    <w:p w:rsidR="00F414F2" w:rsidRDefault="00F414F2" w:rsidP="00F414F2">
      <w:pPr>
        <w:ind w:left="-993" w:right="-858"/>
        <w:jc w:val="both"/>
        <w:rPr>
          <w:rFonts w:ascii="Arial" w:hAnsi="Arial" w:cs="Arial"/>
          <w:color w:val="404040"/>
          <w:sz w:val="20"/>
          <w:szCs w:val="20"/>
          <w:lang w:val="es-ES"/>
        </w:rPr>
      </w:pPr>
      <w:r>
        <w:rPr>
          <w:rFonts w:ascii="Arial" w:hAnsi="Arial" w:cs="Arial"/>
          <w:b/>
          <w:color w:val="404040"/>
        </w:rPr>
        <w:t>07/07</w:t>
      </w:r>
      <w:r w:rsidRPr="00791EFC">
        <w:rPr>
          <w:rFonts w:ascii="Arial" w:hAnsi="Arial" w:cs="Arial"/>
          <w:b/>
          <w:color w:val="404040"/>
        </w:rPr>
        <w:t>/2016</w:t>
      </w:r>
      <w:r>
        <w:rPr>
          <w:rFonts w:ascii="Arial" w:hAnsi="Arial" w:cs="Arial"/>
          <w:color w:val="404040"/>
        </w:rPr>
        <w:t xml:space="preserve">.- </w:t>
      </w:r>
      <w:r w:rsidRPr="00D854BF">
        <w:rPr>
          <w:rFonts w:ascii="Arial" w:hAnsi="Arial" w:cs="Arial"/>
          <w:color w:val="404040"/>
        </w:rPr>
        <w:t xml:space="preserve">El Rector de la Universidad de Jaén (UJA), </w:t>
      </w:r>
      <w:r w:rsidRPr="00D854BF">
        <w:rPr>
          <w:rFonts w:ascii="Arial" w:hAnsi="Arial" w:cs="Arial"/>
          <w:b/>
          <w:color w:val="404040"/>
        </w:rPr>
        <w:t>Juan Gómez Ortega</w:t>
      </w:r>
      <w:r w:rsidRPr="00D854BF">
        <w:rPr>
          <w:rFonts w:ascii="Arial" w:hAnsi="Arial" w:cs="Arial"/>
          <w:color w:val="404040"/>
        </w:rPr>
        <w:t>, y el administrador de la empresa Construcciones Calderón S.L.</w:t>
      </w:r>
      <w:r w:rsidRPr="00D854BF">
        <w:rPr>
          <w:rFonts w:ascii="Arial" w:hAnsi="Arial" w:cs="Arial"/>
          <w:b/>
          <w:color w:val="404040"/>
        </w:rPr>
        <w:t xml:space="preserve">, Jesús Calderón </w:t>
      </w:r>
      <w:proofErr w:type="spellStart"/>
      <w:r w:rsidRPr="00D854BF">
        <w:rPr>
          <w:rFonts w:ascii="Arial" w:hAnsi="Arial" w:cs="Arial"/>
          <w:b/>
          <w:color w:val="404040"/>
        </w:rPr>
        <w:t>Peragón</w:t>
      </w:r>
      <w:proofErr w:type="spellEnd"/>
      <w:r w:rsidRPr="00D854BF">
        <w:rPr>
          <w:rFonts w:ascii="Arial" w:hAnsi="Arial" w:cs="Arial"/>
          <w:b/>
          <w:color w:val="404040"/>
        </w:rPr>
        <w:t xml:space="preserve">, </w:t>
      </w:r>
      <w:r>
        <w:rPr>
          <w:rFonts w:ascii="Arial" w:hAnsi="Arial" w:cs="Arial"/>
          <w:color w:val="404040"/>
          <w:lang w:val="es-ES"/>
        </w:rPr>
        <w:t xml:space="preserve">firmaron hoy un </w:t>
      </w:r>
      <w:r w:rsidRPr="00D854BF">
        <w:rPr>
          <w:rFonts w:ascii="Arial" w:hAnsi="Arial" w:cs="Arial"/>
          <w:color w:val="404040"/>
          <w:lang w:val="es-ES"/>
        </w:rPr>
        <w:t xml:space="preserve">convenio de colaboración y </w:t>
      </w:r>
      <w:r>
        <w:rPr>
          <w:rFonts w:ascii="Arial" w:hAnsi="Arial" w:cs="Arial"/>
          <w:color w:val="404040"/>
          <w:lang w:val="es-ES"/>
        </w:rPr>
        <w:t xml:space="preserve">de </w:t>
      </w:r>
      <w:r w:rsidRPr="00D854BF">
        <w:rPr>
          <w:rFonts w:ascii="Arial" w:hAnsi="Arial" w:cs="Arial"/>
          <w:color w:val="404040"/>
          <w:lang w:val="es-ES"/>
        </w:rPr>
        <w:t>patrocinio</w:t>
      </w:r>
      <w:r>
        <w:rPr>
          <w:rFonts w:ascii="Arial" w:hAnsi="Arial" w:cs="Arial"/>
          <w:color w:val="404040"/>
          <w:lang w:val="es-ES"/>
        </w:rPr>
        <w:t>,</w:t>
      </w:r>
      <w:r w:rsidRPr="00D854BF">
        <w:rPr>
          <w:rFonts w:ascii="Arial" w:hAnsi="Arial" w:cs="Arial"/>
          <w:color w:val="404040"/>
          <w:lang w:val="es-ES"/>
        </w:rPr>
        <w:t xml:space="preserve"> para la creación y constitución de la “Cátedra Arqueólogo Manuel de Góngora. Empresa familiar Calderón”.</w:t>
      </w:r>
    </w:p>
    <w:p w:rsidR="00F414F2" w:rsidRDefault="00F414F2" w:rsidP="00F414F2">
      <w:pPr>
        <w:ind w:right="-858"/>
        <w:jc w:val="both"/>
        <w:rPr>
          <w:rFonts w:ascii="Arial" w:hAnsi="Arial" w:cs="Arial"/>
          <w:color w:val="404040"/>
        </w:rPr>
      </w:pPr>
    </w:p>
    <w:p w:rsidR="00F414F2" w:rsidRDefault="00F414F2" w:rsidP="00F414F2">
      <w:pPr>
        <w:ind w:left="-993" w:right="-858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Este convenio tiene por objeto la creación de una cátedra que englobe el desarrollo de iniciativas conjuntas, dirigidas a la promoción, desarrollo y ejecución de actividades investigadoras y formativas, relacionadas con la arqueología.</w:t>
      </w:r>
    </w:p>
    <w:p w:rsidR="00F414F2" w:rsidRDefault="00F414F2" w:rsidP="00F414F2">
      <w:pPr>
        <w:ind w:right="-858"/>
        <w:jc w:val="both"/>
        <w:rPr>
          <w:rFonts w:ascii="Arial" w:hAnsi="Arial" w:cs="Arial"/>
          <w:color w:val="404040"/>
        </w:rPr>
      </w:pPr>
    </w:p>
    <w:p w:rsidR="00F414F2" w:rsidRDefault="00F414F2" w:rsidP="00F414F2">
      <w:pPr>
        <w:ind w:left="-993" w:right="-858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El Rector de la UJA subrayó que la UJA es referente en el ámbito de la Arqueología, “en diferentes modalidades, principalmente, en la Arqueología Ibérica, desde hace más de 40 años”, y reiteró su apuesta por la Arqueología “no por capricho, sino como resultado del buen trabajo relevante que este equipo ha conseguido a lo largo de los años”.</w:t>
      </w:r>
    </w:p>
    <w:p w:rsidR="00F414F2" w:rsidRDefault="00F414F2" w:rsidP="00F414F2">
      <w:pPr>
        <w:ind w:left="-993" w:right="-858"/>
        <w:jc w:val="both"/>
        <w:rPr>
          <w:rFonts w:ascii="Arial" w:hAnsi="Arial" w:cs="Arial"/>
          <w:color w:val="404040"/>
        </w:rPr>
      </w:pPr>
    </w:p>
    <w:p w:rsidR="00F414F2" w:rsidRDefault="00F414F2" w:rsidP="00F414F2">
      <w:pPr>
        <w:ind w:left="-993" w:right="-858"/>
        <w:jc w:val="both"/>
        <w:rPr>
          <w:rFonts w:ascii="Arial" w:hAnsi="Arial" w:cs="Arial"/>
          <w:color w:val="404040"/>
        </w:rPr>
      </w:pPr>
      <w:r w:rsidRPr="00680D80">
        <w:rPr>
          <w:rFonts w:ascii="Arial" w:hAnsi="Arial" w:cs="Arial"/>
          <w:color w:val="404040"/>
        </w:rPr>
        <w:t>Por su parte, Jesús Calderón señaló que “lo que se pretende con la Cátedra Calderón es desarrollar programa de actividades y organizar y propiciar foros de encuentro entre académicos, empresarios y estudiantes para el intercambio de conocimiento</w:t>
      </w:r>
      <w:r>
        <w:rPr>
          <w:rFonts w:ascii="Arial" w:hAnsi="Arial" w:cs="Arial"/>
          <w:color w:val="404040"/>
        </w:rPr>
        <w:t xml:space="preserve">, experiencias e inquietudes”. </w:t>
      </w:r>
    </w:p>
    <w:p w:rsidR="00F414F2" w:rsidRDefault="00F414F2" w:rsidP="00F414F2">
      <w:pPr>
        <w:ind w:left="-993" w:right="-858"/>
        <w:rPr>
          <w:rFonts w:ascii="Arial" w:hAnsi="Arial" w:cs="Arial"/>
          <w:color w:val="404040"/>
        </w:rPr>
      </w:pPr>
    </w:p>
    <w:p w:rsidR="00F414F2" w:rsidRDefault="00F414F2" w:rsidP="00F414F2">
      <w:pPr>
        <w:ind w:left="-993" w:right="-858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El patrimonio arqueológico es una línea estratégica de la UJA, que cuenta con un centro específico, el Instituto Universitario de Arqueología Ibérica. El director de éste último, </w:t>
      </w:r>
      <w:r w:rsidRPr="00680D80">
        <w:rPr>
          <w:rFonts w:ascii="Arial" w:hAnsi="Arial" w:cs="Arial"/>
          <w:b/>
          <w:color w:val="404040"/>
        </w:rPr>
        <w:t>Arturo Ruiz Rodríguez</w:t>
      </w:r>
      <w:r>
        <w:rPr>
          <w:rFonts w:ascii="Arial" w:hAnsi="Arial" w:cs="Arial"/>
          <w:color w:val="404040"/>
        </w:rPr>
        <w:t>, será el responsable de la cátedra, cuya sede se ubicará en el Instituto Universitario de Arqueología Ibérica de la UJA.</w:t>
      </w:r>
    </w:p>
    <w:p w:rsidR="00F414F2" w:rsidRDefault="00F414F2" w:rsidP="00F414F2">
      <w:pPr>
        <w:ind w:left="-993" w:right="-858"/>
        <w:rPr>
          <w:rFonts w:ascii="Arial" w:hAnsi="Arial" w:cs="Arial"/>
          <w:color w:val="404040"/>
        </w:rPr>
      </w:pPr>
    </w:p>
    <w:p w:rsidR="00F414F2" w:rsidRDefault="00F414F2" w:rsidP="00F414F2">
      <w:pPr>
        <w:ind w:left="-993" w:right="-858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Arturo Ruiz explicó que Manuel de Góngora fue catedrático de Historia del Instituto de Jaén en 1853, hasta </w:t>
      </w:r>
      <w:proofErr w:type="gramStart"/>
      <w:r>
        <w:rPr>
          <w:rFonts w:ascii="Arial" w:hAnsi="Arial" w:cs="Arial"/>
          <w:color w:val="404040"/>
        </w:rPr>
        <w:t>que</w:t>
      </w:r>
      <w:proofErr w:type="gramEnd"/>
      <w:r>
        <w:rPr>
          <w:rFonts w:ascii="Arial" w:hAnsi="Arial" w:cs="Arial"/>
          <w:color w:val="404040"/>
        </w:rPr>
        <w:t xml:space="preserve"> en 1959, sacó la cátedra de Historia y Geografía en la Universidad de Granada, “aunque siguió siendo el inspector de antigüedad de las provincias de Jaén y de Granada”. A su juicio, la labor de Manuel de Góngora fue” tremenda”, porque fue el primer </w:t>
      </w:r>
      <w:proofErr w:type="spellStart"/>
      <w:r>
        <w:rPr>
          <w:rFonts w:ascii="Arial" w:hAnsi="Arial" w:cs="Arial"/>
          <w:color w:val="404040"/>
        </w:rPr>
        <w:t>prospector</w:t>
      </w:r>
      <w:proofErr w:type="spellEnd"/>
      <w:r>
        <w:rPr>
          <w:rFonts w:ascii="Arial" w:hAnsi="Arial" w:cs="Arial"/>
          <w:color w:val="404040"/>
        </w:rPr>
        <w:t xml:space="preserve"> que se conoce en esta tierra, “y es el primero que empieza a identificar determinados sitios arqueológicos </w:t>
      </w:r>
      <w:r>
        <w:rPr>
          <w:rFonts w:ascii="Arial" w:hAnsi="Arial" w:cs="Arial"/>
          <w:color w:val="404040"/>
        </w:rPr>
        <w:lastRenderedPageBreak/>
        <w:t>con los iberos”. Asimismo, Ruiz apuntó que Manuel de Góngora fue pionero de la Arqueología en la provincia de Jaén, “y sentó las bases de la Prehistoria de Jaén”.</w:t>
      </w:r>
    </w:p>
    <w:p w:rsidR="00F414F2" w:rsidRDefault="00F414F2" w:rsidP="00F414F2">
      <w:pPr>
        <w:ind w:left="-993" w:right="-858"/>
        <w:jc w:val="both"/>
        <w:rPr>
          <w:rFonts w:ascii="Arial" w:hAnsi="Arial" w:cs="Arial"/>
          <w:color w:val="404040"/>
        </w:rPr>
      </w:pPr>
    </w:p>
    <w:p w:rsidR="00F414F2" w:rsidRDefault="00F414F2" w:rsidP="00F414F2">
      <w:pPr>
        <w:ind w:left="-993" w:right="-858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La empresa Construcciones Calderón S.L. patrocinará las actividades de esta cátedra, con una aportación anual de 25.000 euros.</w:t>
      </w:r>
      <w:r w:rsidRPr="00680D80">
        <w:t xml:space="preserve"> </w:t>
      </w:r>
      <w:r w:rsidRPr="00680D80">
        <w:rPr>
          <w:rFonts w:ascii="Arial" w:hAnsi="Arial" w:cs="Arial"/>
          <w:color w:val="404040"/>
        </w:rPr>
        <w:t>La adjudicación será resuelta por miembros representantes de ambas entidades.</w:t>
      </w:r>
    </w:p>
    <w:p w:rsidR="00F414F2" w:rsidRDefault="00F414F2" w:rsidP="00F414F2">
      <w:pPr>
        <w:ind w:left="-993" w:right="-858"/>
        <w:jc w:val="both"/>
        <w:rPr>
          <w:rFonts w:ascii="Arial" w:hAnsi="Arial" w:cs="Arial"/>
          <w:color w:val="404040"/>
        </w:rPr>
      </w:pPr>
    </w:p>
    <w:p w:rsidR="00F414F2" w:rsidRDefault="00F414F2" w:rsidP="00F414F2">
      <w:pPr>
        <w:ind w:left="-993" w:right="-858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Ambas instituciones colaborarán en: el intercambio de conocimientos en el ámbito propio de sus actividades; el desarrollo de programas de formación; en la organización de foros de encuentro entre personal académico, representantes del ámbito empresarial y alumnado, para el intercambio de conocimientos, y en el desarrollo de actividades de estudio y de investigación de proyectos concretos de interés.</w:t>
      </w:r>
    </w:p>
    <w:p w:rsidR="00F414F2" w:rsidRDefault="00F414F2" w:rsidP="00F414F2">
      <w:pPr>
        <w:ind w:left="-993" w:right="-858"/>
        <w:rPr>
          <w:rFonts w:ascii="Arial" w:hAnsi="Arial" w:cs="Arial"/>
          <w:color w:val="404040"/>
        </w:rPr>
      </w:pPr>
    </w:p>
    <w:p w:rsidR="00F414F2" w:rsidRPr="00680D80" w:rsidRDefault="00F414F2" w:rsidP="00F414F2">
      <w:pPr>
        <w:ind w:left="-993" w:right="-858"/>
        <w:jc w:val="both"/>
        <w:rPr>
          <w:rFonts w:ascii="Arial" w:hAnsi="Arial" w:cs="Arial"/>
          <w:b/>
          <w:color w:val="404040"/>
        </w:rPr>
      </w:pPr>
      <w:r w:rsidRPr="00680D80">
        <w:rPr>
          <w:rFonts w:ascii="Arial" w:hAnsi="Arial" w:cs="Arial"/>
          <w:b/>
          <w:color w:val="404040"/>
        </w:rPr>
        <w:t>Acerca de Construcciones Calderón</w:t>
      </w:r>
    </w:p>
    <w:p w:rsidR="00F414F2" w:rsidRPr="00680D80" w:rsidRDefault="00F414F2" w:rsidP="00F414F2">
      <w:pPr>
        <w:ind w:left="-993" w:right="-858"/>
        <w:jc w:val="both"/>
        <w:rPr>
          <w:rFonts w:ascii="Arial" w:hAnsi="Arial" w:cs="Arial"/>
          <w:color w:val="404040"/>
        </w:rPr>
      </w:pPr>
      <w:r w:rsidRPr="00680D80">
        <w:rPr>
          <w:rFonts w:ascii="Arial" w:hAnsi="Arial" w:cs="Arial"/>
          <w:color w:val="404040"/>
        </w:rPr>
        <w:t>Construcciones Calderón, empresa familiar andaluza con sede central en Jaén, es un grupo empresarial fundado en 1949 especialista en restauración y rehabilitación y dedicado a la construcción de obra civil, patrimonio histórico, inmobiliaria y obra médico-sanitaria, entre otros. Generador de cerca de 200 puestos de trabajo, directos e indirectos, la actividad de Construcciones Calderón destaca por el riguroso cumplimiento de altos estándares de calidad y excelencia, con una filosofía de mejora en continua evolución. Su profesionalidad y vocación hacia la preservación del patrimonio histórico, le ha convertido en una empresa de referencia en el ámbito nacional e internacional. Es, asimismo miembro de la Asociación Andaluza de la Empresa Familiar.</w:t>
      </w:r>
    </w:p>
    <w:p w:rsidR="00F414F2" w:rsidRPr="00680D80" w:rsidRDefault="00F414F2" w:rsidP="00F414F2">
      <w:pPr>
        <w:ind w:left="-993" w:right="-858"/>
        <w:jc w:val="both"/>
        <w:rPr>
          <w:rFonts w:ascii="Arial" w:hAnsi="Arial" w:cs="Arial"/>
          <w:color w:val="404040"/>
        </w:rPr>
      </w:pPr>
    </w:p>
    <w:p w:rsidR="00F414F2" w:rsidRPr="00680D80" w:rsidRDefault="00F414F2" w:rsidP="00F414F2">
      <w:pPr>
        <w:ind w:left="-993" w:right="-858"/>
        <w:jc w:val="both"/>
        <w:rPr>
          <w:rFonts w:ascii="Arial" w:hAnsi="Arial" w:cs="Arial"/>
          <w:color w:val="404040"/>
        </w:rPr>
      </w:pPr>
      <w:r w:rsidRPr="00680D80">
        <w:rPr>
          <w:rFonts w:ascii="Arial" w:hAnsi="Arial" w:cs="Arial"/>
          <w:color w:val="404040"/>
        </w:rPr>
        <w:t xml:space="preserve">Entre sus proyectos de intervención en patrimonio histórico-artístico y religioso destacan la Iglesia La Inmaculada del siglo XVII en </w:t>
      </w:r>
      <w:proofErr w:type="spellStart"/>
      <w:r w:rsidRPr="00680D80">
        <w:rPr>
          <w:rFonts w:ascii="Arial" w:hAnsi="Arial" w:cs="Arial"/>
          <w:color w:val="404040"/>
        </w:rPr>
        <w:t>Huelma</w:t>
      </w:r>
      <w:proofErr w:type="spellEnd"/>
      <w:r w:rsidRPr="00680D80">
        <w:rPr>
          <w:rFonts w:ascii="Arial" w:hAnsi="Arial" w:cs="Arial"/>
          <w:color w:val="404040"/>
        </w:rPr>
        <w:t xml:space="preserve">, el Monasterio Ntra. Señora de los Ángeles en Sevilla, el Cimborrio del Sagrario de la Catedral de Jaén, el Archivo Histórico de Jaén Siglo XVII, la Abadía del </w:t>
      </w:r>
      <w:proofErr w:type="spellStart"/>
      <w:r w:rsidRPr="00680D80">
        <w:rPr>
          <w:rFonts w:ascii="Arial" w:hAnsi="Arial" w:cs="Arial"/>
          <w:color w:val="404040"/>
        </w:rPr>
        <w:t>Sacromonte</w:t>
      </w:r>
      <w:proofErr w:type="spellEnd"/>
      <w:r w:rsidRPr="00680D80">
        <w:rPr>
          <w:rFonts w:ascii="Arial" w:hAnsi="Arial" w:cs="Arial"/>
          <w:color w:val="404040"/>
        </w:rPr>
        <w:t xml:space="preserve"> del siglo XVI en Granada, la Iglesia de la Encarnación de </w:t>
      </w:r>
      <w:proofErr w:type="spellStart"/>
      <w:r w:rsidRPr="00680D80">
        <w:rPr>
          <w:rFonts w:ascii="Arial" w:hAnsi="Arial" w:cs="Arial"/>
          <w:color w:val="404040"/>
        </w:rPr>
        <w:t>Íllora</w:t>
      </w:r>
      <w:proofErr w:type="spellEnd"/>
      <w:r w:rsidRPr="00680D80">
        <w:rPr>
          <w:rFonts w:ascii="Arial" w:hAnsi="Arial" w:cs="Arial"/>
          <w:color w:val="404040"/>
        </w:rPr>
        <w:t xml:space="preserve">, en Granada, el Castillo de </w:t>
      </w:r>
      <w:proofErr w:type="spellStart"/>
      <w:r w:rsidRPr="00680D80">
        <w:rPr>
          <w:rFonts w:ascii="Arial" w:hAnsi="Arial" w:cs="Arial"/>
          <w:color w:val="404040"/>
        </w:rPr>
        <w:t>Almogía</w:t>
      </w:r>
      <w:proofErr w:type="spellEnd"/>
      <w:r w:rsidRPr="00680D80">
        <w:rPr>
          <w:rFonts w:ascii="Arial" w:hAnsi="Arial" w:cs="Arial"/>
          <w:color w:val="404040"/>
        </w:rPr>
        <w:t xml:space="preserve"> del Siglo XV, en Málaga, la Iglesia de Santiago del siglo XVII, en Granada y el Seminario Diocesano de Jaén.</w:t>
      </w:r>
    </w:p>
    <w:p w:rsidR="00F414F2" w:rsidRPr="00680D80" w:rsidRDefault="00F414F2" w:rsidP="00F414F2">
      <w:pPr>
        <w:ind w:left="-993" w:right="-858"/>
        <w:jc w:val="both"/>
        <w:rPr>
          <w:rFonts w:ascii="Arial" w:hAnsi="Arial" w:cs="Arial"/>
          <w:color w:val="404040"/>
        </w:rPr>
      </w:pPr>
    </w:p>
    <w:p w:rsidR="00C400A1" w:rsidRDefault="00F414F2" w:rsidP="00F414F2">
      <w:pPr>
        <w:ind w:left="-993" w:right="-858"/>
        <w:jc w:val="both"/>
        <w:rPr>
          <w:rFonts w:ascii="Arial" w:hAnsi="Arial" w:cs="Arial"/>
          <w:color w:val="404040"/>
        </w:rPr>
      </w:pPr>
      <w:r w:rsidRPr="00680D80">
        <w:rPr>
          <w:rFonts w:ascii="Arial" w:hAnsi="Arial" w:cs="Arial"/>
          <w:color w:val="404040"/>
        </w:rPr>
        <w:t>Dispone con una vertiente social, a través del Instituto Calderón de Formación Técnica y Profesional, centrada en países en vías de desarrollo, con el objetivo de contribuir a la formación que dote a la ciudadanía de las herramientas necesarias para crear su propio tejido empresarial.</w:t>
      </w:r>
    </w:p>
    <w:p w:rsidR="00A919CA" w:rsidRDefault="00A919CA" w:rsidP="00F414F2">
      <w:pPr>
        <w:ind w:left="-993" w:right="-858"/>
        <w:jc w:val="both"/>
        <w:rPr>
          <w:rFonts w:ascii="Arial" w:hAnsi="Arial" w:cs="Arial"/>
          <w:color w:val="404040"/>
        </w:rPr>
      </w:pPr>
    </w:p>
    <w:p w:rsidR="00A919CA" w:rsidRDefault="00A919CA" w:rsidP="00F414F2">
      <w:pPr>
        <w:ind w:left="-993" w:right="-858"/>
        <w:jc w:val="both"/>
        <w:rPr>
          <w:rFonts w:ascii="Arial" w:hAnsi="Arial" w:cs="Arial"/>
          <w:color w:val="404040"/>
        </w:rPr>
      </w:pPr>
    </w:p>
    <w:p w:rsidR="00A919CA" w:rsidRDefault="00A919CA" w:rsidP="00F414F2">
      <w:pPr>
        <w:ind w:left="-993" w:right="-858"/>
        <w:jc w:val="both"/>
      </w:pPr>
      <w:r w:rsidRPr="00A919CA">
        <w:rPr>
          <w:rFonts w:ascii="Arial" w:hAnsi="Arial" w:cs="Arial"/>
          <w:b/>
          <w:color w:val="404040"/>
        </w:rPr>
        <w:t>Fotografía:</w:t>
      </w:r>
      <w:r>
        <w:rPr>
          <w:rFonts w:ascii="Arial" w:hAnsi="Arial" w:cs="Arial"/>
          <w:color w:val="404040"/>
        </w:rPr>
        <w:t xml:space="preserve"> El administrador y el </w:t>
      </w:r>
      <w:r w:rsidRPr="009F0F8C">
        <w:rPr>
          <w:rFonts w:ascii="Arial" w:hAnsi="Arial" w:cs="Arial"/>
        </w:rPr>
        <w:t>director del área comercial y marketing</w:t>
      </w:r>
      <w:r>
        <w:rPr>
          <w:rFonts w:ascii="Arial" w:hAnsi="Arial" w:cs="Arial"/>
        </w:rPr>
        <w:t xml:space="preserve"> de Construcciones Calderón, Jesús Calderón y Cristóbal Calderón, respectivamente, han estado presentes en la firma del convenio con el rector de la Universidad de Jaén, Juan Gómez Ortega.</w:t>
      </w:r>
    </w:p>
    <w:sectPr w:rsidR="00A919CA" w:rsidSect="00CC449D">
      <w:headerReference w:type="default" r:id="rId6"/>
      <w:footerReference w:type="default" r:id="rId7"/>
      <w:pgSz w:w="11900" w:h="16840"/>
      <w:pgMar w:top="3086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4F2" w:rsidRDefault="00F414F2" w:rsidP="00F414F2">
      <w:r>
        <w:separator/>
      </w:r>
    </w:p>
  </w:endnote>
  <w:endnote w:type="continuationSeparator" w:id="0">
    <w:p w:rsidR="00F414F2" w:rsidRDefault="00F414F2" w:rsidP="00F4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A47" w:rsidRDefault="00A919CA" w:rsidP="006D1A47">
    <w:pPr>
      <w:jc w:val="both"/>
      <w:rPr>
        <w:rFonts w:ascii="Arial" w:hAnsi="Arial" w:cs="Arial"/>
        <w:b/>
        <w:sz w:val="18"/>
        <w:szCs w:val="18"/>
      </w:rPr>
    </w:pPr>
  </w:p>
  <w:p w:rsidR="006D1A47" w:rsidRDefault="00A919CA" w:rsidP="006D1A47">
    <w:pPr>
      <w:jc w:val="both"/>
      <w:rPr>
        <w:rFonts w:ascii="Arial" w:hAnsi="Arial" w:cs="Arial"/>
        <w:b/>
        <w:sz w:val="18"/>
        <w:szCs w:val="18"/>
      </w:rPr>
    </w:pPr>
  </w:p>
  <w:p w:rsidR="006D1A47" w:rsidRDefault="00A919CA" w:rsidP="006D1A47">
    <w:pPr>
      <w:jc w:val="both"/>
      <w:rPr>
        <w:rFonts w:ascii="Arial" w:hAnsi="Arial" w:cs="Arial"/>
        <w:b/>
        <w:sz w:val="18"/>
        <w:szCs w:val="18"/>
      </w:rPr>
    </w:pPr>
  </w:p>
  <w:p w:rsidR="006D1A47" w:rsidRPr="00032580" w:rsidRDefault="00A97986" w:rsidP="006D1A47">
    <w:pPr>
      <w:jc w:val="both"/>
      <w:rPr>
        <w:rFonts w:ascii="Arial" w:hAnsi="Arial" w:cs="Arial"/>
        <w:sz w:val="18"/>
        <w:szCs w:val="18"/>
      </w:rPr>
    </w:pPr>
    <w:r w:rsidRPr="00032580">
      <w:rPr>
        <w:rFonts w:ascii="Arial" w:hAnsi="Arial" w:cs="Arial"/>
        <w:b/>
        <w:sz w:val="18"/>
        <w:szCs w:val="18"/>
      </w:rPr>
      <w:t>Gabinete de prensa</w:t>
    </w:r>
    <w:r w:rsidRPr="00032580">
      <w:rPr>
        <w:rFonts w:ascii="Arial" w:hAnsi="Arial" w:cs="Arial"/>
        <w:sz w:val="18"/>
        <w:szCs w:val="18"/>
      </w:rPr>
      <w:t xml:space="preserve"> </w:t>
    </w:r>
  </w:p>
  <w:p w:rsidR="006D1A47" w:rsidRPr="00032580" w:rsidRDefault="00A97986" w:rsidP="006D1A47">
    <w:pPr>
      <w:jc w:val="both"/>
      <w:rPr>
        <w:rFonts w:ascii="Arial" w:hAnsi="Arial" w:cs="Arial"/>
        <w:b/>
        <w:sz w:val="18"/>
        <w:szCs w:val="18"/>
      </w:rPr>
    </w:pPr>
    <w:r w:rsidRPr="00032580">
      <w:rPr>
        <w:rFonts w:ascii="Arial" w:hAnsi="Arial" w:cs="Arial"/>
        <w:b/>
        <w:sz w:val="18"/>
        <w:szCs w:val="18"/>
      </w:rPr>
      <w:t xml:space="preserve">de Construcciones Calderón </w:t>
    </w:r>
  </w:p>
  <w:p w:rsidR="006D1A47" w:rsidRPr="00032580" w:rsidRDefault="00A97986" w:rsidP="006D1A47">
    <w:pPr>
      <w:jc w:val="both"/>
      <w:rPr>
        <w:rFonts w:ascii="Arial" w:hAnsi="Arial" w:cs="Arial"/>
        <w:sz w:val="18"/>
        <w:szCs w:val="18"/>
      </w:rPr>
    </w:pPr>
    <w:r w:rsidRPr="00032580">
      <w:rPr>
        <w:rFonts w:ascii="Arial" w:hAnsi="Arial" w:cs="Arial"/>
        <w:sz w:val="18"/>
        <w:szCs w:val="18"/>
      </w:rPr>
      <w:t xml:space="preserve">Pilar Mena / Aurora Suárez </w:t>
    </w:r>
  </w:p>
  <w:p w:rsidR="006D1A47" w:rsidRPr="00032580" w:rsidRDefault="00A97986" w:rsidP="006D1A47">
    <w:pPr>
      <w:jc w:val="both"/>
      <w:rPr>
        <w:rFonts w:ascii="Arial" w:hAnsi="Arial" w:cs="Arial"/>
        <w:sz w:val="18"/>
        <w:szCs w:val="18"/>
      </w:rPr>
    </w:pPr>
    <w:r w:rsidRPr="00032580">
      <w:rPr>
        <w:rFonts w:ascii="Arial" w:hAnsi="Arial" w:cs="Arial"/>
        <w:sz w:val="18"/>
        <w:szCs w:val="18"/>
      </w:rPr>
      <w:t>954 62 27 27 / 629 45 19 04</w:t>
    </w:r>
  </w:p>
  <w:p w:rsidR="006D1A47" w:rsidRDefault="00A919CA" w:rsidP="006D1A47">
    <w:pPr>
      <w:pStyle w:val="Piedepgina"/>
    </w:pPr>
  </w:p>
  <w:p w:rsidR="006D1A47" w:rsidRDefault="00A919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4F2" w:rsidRDefault="00F414F2" w:rsidP="00F414F2">
      <w:r>
        <w:separator/>
      </w:r>
    </w:p>
  </w:footnote>
  <w:footnote w:type="continuationSeparator" w:id="0">
    <w:p w:rsidR="00F414F2" w:rsidRDefault="00F414F2" w:rsidP="00F41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D28" w:rsidRDefault="00F414F2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2550795</wp:posOffset>
          </wp:positionH>
          <wp:positionV relativeFrom="paragraph">
            <wp:posOffset>-317500</wp:posOffset>
          </wp:positionV>
          <wp:extent cx="7657465" cy="10831830"/>
          <wp:effectExtent l="0" t="0" r="635" b="762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465" cy="1083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-594995</wp:posOffset>
          </wp:positionH>
          <wp:positionV relativeFrom="paragraph">
            <wp:posOffset>334645</wp:posOffset>
          </wp:positionV>
          <wp:extent cx="3228340" cy="6858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34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F2"/>
    <w:rsid w:val="003A5773"/>
    <w:rsid w:val="00760240"/>
    <w:rsid w:val="007F4592"/>
    <w:rsid w:val="00A919CA"/>
    <w:rsid w:val="00A97986"/>
    <w:rsid w:val="00B41413"/>
    <w:rsid w:val="00C400A1"/>
    <w:rsid w:val="00D006F2"/>
    <w:rsid w:val="00F4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03E24"/>
  <w15:chartTrackingRefBased/>
  <w15:docId w15:val="{EB8DCA98-AC11-4B72-96D5-2955E4B2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414F2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14F2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41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14F2"/>
    <w:rPr>
      <w:rFonts w:ascii="Cambria" w:eastAsia="MS Mincho" w:hAnsi="Cambria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2016-07-07T12:22:00Z</dcterms:created>
  <dcterms:modified xsi:type="dcterms:W3CDTF">2016-07-07T12:22:00Z</dcterms:modified>
</cp:coreProperties>
</file>