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15BFB" w14:textId="77777777" w:rsidR="008E2C13" w:rsidRPr="008E2C13" w:rsidRDefault="008E2C13" w:rsidP="008E2C13">
      <w:pPr>
        <w:jc w:val="center"/>
        <w:rPr>
          <w:b/>
          <w:bCs/>
          <w:sz w:val="32"/>
          <w:szCs w:val="32"/>
          <w:u w:val="single"/>
          <w:lang w:val="es-ES"/>
        </w:rPr>
      </w:pPr>
      <w:r w:rsidRPr="008E2C13">
        <w:rPr>
          <w:b/>
          <w:bCs/>
          <w:sz w:val="32"/>
          <w:szCs w:val="32"/>
          <w:u w:val="single"/>
          <w:lang w:val="es-ES"/>
        </w:rPr>
        <w:t>NOTA INFORMATIVA</w:t>
      </w:r>
    </w:p>
    <w:p w14:paraId="09829BFB" w14:textId="77777777" w:rsidR="008E2C13" w:rsidRPr="008E2C13" w:rsidRDefault="008E2C13" w:rsidP="008E2C13">
      <w:pPr>
        <w:rPr>
          <w:b/>
          <w:bCs/>
          <w:sz w:val="32"/>
          <w:szCs w:val="32"/>
          <w:lang w:val="es-ES"/>
        </w:rPr>
      </w:pPr>
      <w:r w:rsidRPr="008E2C13">
        <w:rPr>
          <w:b/>
          <w:bCs/>
          <w:sz w:val="32"/>
          <w:szCs w:val="32"/>
          <w:lang w:val="es-ES"/>
        </w:rPr>
        <w:t>SYRSA REFUERZA SU APUESTA POR MAZDA Y SU PRESENCIA EN HUELVA CON LA APERTURA DE UNAS NUEVAS INSTALACIONES</w:t>
      </w:r>
    </w:p>
    <w:p w14:paraId="72A69FF5" w14:textId="7C282615" w:rsidR="008E2C13" w:rsidRPr="008E2C13" w:rsidRDefault="008E2C13" w:rsidP="008E2C13">
      <w:pPr>
        <w:rPr>
          <w:b/>
          <w:bCs/>
          <w:sz w:val="24"/>
          <w:szCs w:val="24"/>
          <w:lang w:val="es-ES"/>
        </w:rPr>
      </w:pPr>
      <w:r w:rsidRPr="008E2C13">
        <w:rPr>
          <w:b/>
          <w:bCs/>
          <w:sz w:val="24"/>
          <w:szCs w:val="24"/>
          <w:lang w:val="es-ES"/>
        </w:rPr>
        <w:t xml:space="preserve">-El nuevo concesionario Mazda SYRSA, situado en el Polígono Industrial La Menaja, cuenta con </w:t>
      </w:r>
      <w:r w:rsidR="00DC23B1">
        <w:rPr>
          <w:b/>
          <w:bCs/>
          <w:sz w:val="24"/>
          <w:szCs w:val="24"/>
          <w:lang w:val="es-ES"/>
        </w:rPr>
        <w:t>44</w:t>
      </w:r>
      <w:r w:rsidRPr="008E2C13">
        <w:rPr>
          <w:b/>
          <w:bCs/>
          <w:sz w:val="24"/>
          <w:szCs w:val="24"/>
          <w:lang w:val="es-ES"/>
        </w:rPr>
        <w:t>0 metros cuadrados de exposición y refuerza la implantación del grupo en una provincia en la que está presente desde 1998.</w:t>
      </w:r>
    </w:p>
    <w:p w14:paraId="7D53678C" w14:textId="77777777" w:rsidR="008E2C13" w:rsidRPr="008E2C13" w:rsidRDefault="008E2C13" w:rsidP="008E2C13">
      <w:pPr>
        <w:rPr>
          <w:b/>
          <w:bCs/>
          <w:sz w:val="24"/>
          <w:szCs w:val="24"/>
          <w:lang w:val="es-ES"/>
        </w:rPr>
      </w:pPr>
      <w:r w:rsidRPr="008E2C13">
        <w:rPr>
          <w:b/>
          <w:bCs/>
          <w:sz w:val="24"/>
          <w:szCs w:val="24"/>
          <w:lang w:val="es-ES"/>
        </w:rPr>
        <w:t>-La inauguración coincide con la presentación en Huelva del nuevo Mazda CX-6e y contará con la participación del presidente y CEO de Mazda España, Ignacio Beamud, y del CEO y consejero delegado de SYRSA, Francisco Galnares García-Añoveros.</w:t>
      </w:r>
    </w:p>
    <w:p w14:paraId="03B85548" w14:textId="1F68A811" w:rsidR="008E2C13" w:rsidRPr="008E2C13" w:rsidRDefault="008E2C13" w:rsidP="008E2C13">
      <w:pPr>
        <w:rPr>
          <w:b/>
          <w:bCs/>
          <w:sz w:val="24"/>
          <w:szCs w:val="24"/>
          <w:lang w:val="es-ES"/>
        </w:rPr>
      </w:pPr>
      <w:r w:rsidRPr="008E2C13">
        <w:rPr>
          <w:b/>
          <w:bCs/>
          <w:sz w:val="24"/>
          <w:szCs w:val="24"/>
          <w:lang w:val="es-ES"/>
        </w:rPr>
        <w:t xml:space="preserve">-SYRSA dispone actualmente de diez instalaciones y </w:t>
      </w:r>
      <w:r w:rsidR="00F36968">
        <w:rPr>
          <w:b/>
          <w:bCs/>
          <w:sz w:val="24"/>
          <w:szCs w:val="24"/>
          <w:lang w:val="es-ES"/>
        </w:rPr>
        <w:t>más de 100</w:t>
      </w:r>
      <w:r w:rsidRPr="008E2C13">
        <w:rPr>
          <w:b/>
          <w:bCs/>
          <w:color w:val="EE0000"/>
          <w:sz w:val="24"/>
          <w:szCs w:val="24"/>
          <w:lang w:val="es-ES"/>
        </w:rPr>
        <w:t xml:space="preserve"> </w:t>
      </w:r>
      <w:r w:rsidRPr="00F36968">
        <w:rPr>
          <w:b/>
          <w:bCs/>
          <w:color w:val="000000" w:themeColor="text1"/>
          <w:sz w:val="24"/>
          <w:szCs w:val="24"/>
          <w:lang w:val="es-ES"/>
        </w:rPr>
        <w:t>profesionales en Huelva,</w:t>
      </w:r>
      <w:r w:rsidRPr="008E2C13">
        <w:rPr>
          <w:b/>
          <w:bCs/>
          <w:sz w:val="24"/>
          <w:szCs w:val="24"/>
          <w:lang w:val="es-ES"/>
        </w:rPr>
        <w:t xml:space="preserve"> provincia que representa en torno al 12% del volumen de negocio del grupo.</w:t>
      </w:r>
    </w:p>
    <w:p w14:paraId="51AC6287" w14:textId="64588D5E" w:rsidR="008E2C13" w:rsidRPr="008E2C13" w:rsidRDefault="008E2C13" w:rsidP="008E2C13">
      <w:pPr>
        <w:rPr>
          <w:sz w:val="24"/>
          <w:szCs w:val="24"/>
          <w:lang w:val="es-ES"/>
        </w:rPr>
      </w:pPr>
      <w:r w:rsidRPr="008E2C13">
        <w:rPr>
          <w:b/>
          <w:bCs/>
          <w:sz w:val="24"/>
          <w:szCs w:val="24"/>
          <w:lang w:val="es-ES"/>
        </w:rPr>
        <w:t>Huelva, 7 de octubre de 2026.</w:t>
      </w:r>
      <w:r w:rsidRPr="008E2C13">
        <w:rPr>
          <w:sz w:val="24"/>
          <w:szCs w:val="24"/>
          <w:lang w:val="es-ES"/>
        </w:rPr>
        <w:t xml:space="preserve"> Mazda SYRSA, concesionario perteneciente al grupo de automoción SYRSA, inaugura esta tarde sus nuevas instalaciones en Huelva, ubicadas en el Polígono Industrial L</w:t>
      </w:r>
      <w:r w:rsidR="00F36968">
        <w:rPr>
          <w:sz w:val="24"/>
          <w:szCs w:val="24"/>
          <w:lang w:val="es-ES"/>
        </w:rPr>
        <w:t>a</w:t>
      </w:r>
      <w:r w:rsidRPr="008E2C13">
        <w:rPr>
          <w:sz w:val="24"/>
          <w:szCs w:val="24"/>
          <w:lang w:val="es-ES"/>
        </w:rPr>
        <w:t xml:space="preserve"> Menaja, en un acto que servirá asimismo para presentar el nuevo Mazda CX-6e y reforzar la colaboración que SYRSA y Mazda mantienen desde hace más de una década.</w:t>
      </w:r>
    </w:p>
    <w:p w14:paraId="5D4CB7CC" w14:textId="2281C06D" w:rsidR="008E2C13" w:rsidRPr="008E2C13" w:rsidRDefault="008E2C13" w:rsidP="008E2C13">
      <w:pPr>
        <w:rPr>
          <w:sz w:val="24"/>
          <w:szCs w:val="24"/>
          <w:lang w:val="es-ES"/>
        </w:rPr>
      </w:pPr>
      <w:r w:rsidRPr="008E2C13">
        <w:rPr>
          <w:sz w:val="24"/>
          <w:szCs w:val="24"/>
          <w:lang w:val="es-ES"/>
        </w:rPr>
        <w:t xml:space="preserve">El acto contará con una amplia representación de Mazda España, encabezada por su presidente y CEO, </w:t>
      </w:r>
      <w:r w:rsidRPr="008E2C13">
        <w:rPr>
          <w:b/>
          <w:bCs/>
          <w:sz w:val="24"/>
          <w:szCs w:val="24"/>
          <w:lang w:val="es-ES"/>
        </w:rPr>
        <w:t>Ignacio Beamud</w:t>
      </w:r>
      <w:r>
        <w:rPr>
          <w:sz w:val="24"/>
          <w:szCs w:val="24"/>
          <w:lang w:val="es-ES"/>
        </w:rPr>
        <w:t xml:space="preserve">. </w:t>
      </w:r>
      <w:r w:rsidRPr="008E2C13">
        <w:rPr>
          <w:sz w:val="24"/>
          <w:szCs w:val="24"/>
          <w:lang w:val="es-ES"/>
        </w:rPr>
        <w:t xml:space="preserve">Por parte de SYRSA participarán, entre otros, su CEO y consejero delegado, </w:t>
      </w:r>
      <w:r w:rsidRPr="008E2C13">
        <w:rPr>
          <w:b/>
          <w:bCs/>
          <w:sz w:val="24"/>
          <w:szCs w:val="24"/>
          <w:lang w:val="es-ES"/>
        </w:rPr>
        <w:t>Francisco Galnares García-Añoveros</w:t>
      </w:r>
      <w:r>
        <w:rPr>
          <w:sz w:val="24"/>
          <w:szCs w:val="24"/>
          <w:lang w:val="es-ES"/>
        </w:rPr>
        <w:t xml:space="preserve">. </w:t>
      </w:r>
    </w:p>
    <w:p w14:paraId="6333F662" w14:textId="66BFD9EE" w:rsidR="008E2C13" w:rsidRPr="008E2C13" w:rsidRDefault="008E2C13" w:rsidP="008E2C13">
      <w:pPr>
        <w:rPr>
          <w:sz w:val="24"/>
          <w:szCs w:val="24"/>
          <w:lang w:val="es-ES"/>
        </w:rPr>
      </w:pPr>
      <w:r w:rsidRPr="008E2C13">
        <w:rPr>
          <w:sz w:val="24"/>
          <w:szCs w:val="24"/>
          <w:lang w:val="es-ES"/>
        </w:rPr>
        <w:t xml:space="preserve">La inauguración reunirá asimismo a representantes institucionales y empresariales de Huelva, clientes y colaboradores del concesionario. El programa incluye la presentación y </w:t>
      </w:r>
      <w:r w:rsidRPr="008E2C13">
        <w:rPr>
          <w:i/>
          <w:iCs/>
          <w:sz w:val="24"/>
          <w:szCs w:val="24"/>
          <w:lang w:val="es-ES"/>
        </w:rPr>
        <w:t>reveal</w:t>
      </w:r>
      <w:r w:rsidRPr="008E2C13">
        <w:rPr>
          <w:sz w:val="24"/>
          <w:szCs w:val="24"/>
          <w:lang w:val="es-ES"/>
        </w:rPr>
        <w:t xml:space="preserve"> del nuevo CX-6e, así como un espacio posterior de encuentro con los asistentes y atención a los medios de comunicación. </w:t>
      </w:r>
    </w:p>
    <w:p w14:paraId="5B7FEF4F" w14:textId="77777777" w:rsidR="008E2C13" w:rsidRPr="008E2C13" w:rsidRDefault="008E2C13" w:rsidP="008E2C13">
      <w:pPr>
        <w:rPr>
          <w:b/>
          <w:bCs/>
          <w:sz w:val="24"/>
          <w:szCs w:val="24"/>
          <w:lang w:val="es-ES"/>
        </w:rPr>
      </w:pPr>
      <w:r w:rsidRPr="008E2C13">
        <w:rPr>
          <w:b/>
          <w:bCs/>
          <w:sz w:val="24"/>
          <w:szCs w:val="24"/>
          <w:lang w:val="es-ES"/>
        </w:rPr>
        <w:t>Una nueva sede para Mazda en Huelva</w:t>
      </w:r>
    </w:p>
    <w:p w14:paraId="3850201E" w14:textId="506A3135" w:rsidR="008E2C13" w:rsidRDefault="008E2C13" w:rsidP="008E2C13">
      <w:pPr>
        <w:rPr>
          <w:sz w:val="24"/>
          <w:szCs w:val="24"/>
          <w:lang w:val="es-ES"/>
        </w:rPr>
      </w:pPr>
      <w:r w:rsidRPr="008E2C13">
        <w:rPr>
          <w:sz w:val="24"/>
          <w:szCs w:val="24"/>
          <w:lang w:val="es-ES"/>
        </w:rPr>
        <w:t xml:space="preserve">Las nuevas instalaciones se localizan en la nave </w:t>
      </w:r>
      <w:r w:rsidR="003E2FC2">
        <w:rPr>
          <w:sz w:val="24"/>
          <w:szCs w:val="24"/>
          <w:lang w:val="es-ES"/>
        </w:rPr>
        <w:t>10</w:t>
      </w:r>
      <w:r w:rsidRPr="008E2C13">
        <w:rPr>
          <w:sz w:val="24"/>
          <w:szCs w:val="24"/>
          <w:lang w:val="es-ES"/>
        </w:rPr>
        <w:t xml:space="preserve"> del Polígono Industrial Menaja y cuentan con </w:t>
      </w:r>
      <w:r w:rsidR="00DC23B1">
        <w:rPr>
          <w:sz w:val="24"/>
          <w:szCs w:val="24"/>
          <w:lang w:val="es-ES"/>
        </w:rPr>
        <w:t>44</w:t>
      </w:r>
      <w:r w:rsidRPr="008E2C13">
        <w:rPr>
          <w:sz w:val="24"/>
          <w:szCs w:val="24"/>
          <w:lang w:val="es-ES"/>
        </w:rPr>
        <w:t xml:space="preserve">0 metros cuadrados destinados a exposición de vehículos. La apertura permite a SYRSA reforzar la presencia y visibilidad de Mazda en la provincia y mejorar la experiencia de los clientes de la marca en Huelva. Mazda representa actualmente </w:t>
      </w:r>
      <w:r w:rsidRPr="008E2C13">
        <w:rPr>
          <w:sz w:val="24"/>
          <w:szCs w:val="24"/>
          <w:lang w:val="es-ES"/>
        </w:rPr>
        <w:lastRenderedPageBreak/>
        <w:t xml:space="preserve">alrededor del 5% de las ventas y de la facturación del grupo SYRSA, con una cuota de mercado del </w:t>
      </w:r>
      <w:r w:rsidR="0049522C">
        <w:rPr>
          <w:sz w:val="24"/>
          <w:szCs w:val="24"/>
          <w:lang w:val="es-ES"/>
        </w:rPr>
        <w:t>3,34</w:t>
      </w:r>
      <w:r w:rsidRPr="008E2C13">
        <w:rPr>
          <w:sz w:val="24"/>
          <w:szCs w:val="24"/>
          <w:lang w:val="es-ES"/>
        </w:rPr>
        <w:t>% en Huelva y del 2,</w:t>
      </w:r>
      <w:r w:rsidR="0049522C">
        <w:rPr>
          <w:sz w:val="24"/>
          <w:szCs w:val="24"/>
          <w:lang w:val="es-ES"/>
        </w:rPr>
        <w:t>12</w:t>
      </w:r>
      <w:r w:rsidRPr="008E2C13">
        <w:rPr>
          <w:sz w:val="24"/>
          <w:szCs w:val="24"/>
          <w:lang w:val="es-ES"/>
        </w:rPr>
        <w:t xml:space="preserve">% </w:t>
      </w:r>
      <w:r>
        <w:rPr>
          <w:sz w:val="24"/>
          <w:szCs w:val="24"/>
          <w:lang w:val="es-ES"/>
        </w:rPr>
        <w:t xml:space="preserve">en </w:t>
      </w:r>
      <w:r w:rsidRPr="008E2C13">
        <w:rPr>
          <w:sz w:val="24"/>
          <w:szCs w:val="24"/>
          <w:lang w:val="es-ES"/>
        </w:rPr>
        <w:t>Sevilla.</w:t>
      </w:r>
    </w:p>
    <w:p w14:paraId="3ABCC0BF" w14:textId="466D9247" w:rsidR="008E2C13" w:rsidRDefault="008E2C13" w:rsidP="008E2C13">
      <w:pPr>
        <w:rPr>
          <w:sz w:val="24"/>
          <w:szCs w:val="24"/>
          <w:lang w:val="es-ES"/>
        </w:rPr>
      </w:pPr>
      <w:r w:rsidRPr="008E2C13">
        <w:rPr>
          <w:sz w:val="24"/>
          <w:szCs w:val="24"/>
          <w:lang w:val="es-ES"/>
        </w:rPr>
        <w:t xml:space="preserve">Para </w:t>
      </w:r>
      <w:r w:rsidRPr="008E2C13">
        <w:rPr>
          <w:b/>
          <w:bCs/>
          <w:sz w:val="24"/>
          <w:szCs w:val="24"/>
          <w:lang w:val="es-ES"/>
        </w:rPr>
        <w:t>Francisco Galnares García-Añoveros</w:t>
      </w:r>
      <w:r w:rsidRPr="008E2C13">
        <w:rPr>
          <w:sz w:val="24"/>
          <w:szCs w:val="24"/>
          <w:lang w:val="es-ES"/>
        </w:rPr>
        <w:t>, la apertura representa la continuidad de una relación iniciada hace más de una década y construida sobre “la confianza, la cercanía y una forma compartida de entender la relación con el cliente”. El CEO de SYRSA d</w:t>
      </w:r>
      <w:r>
        <w:rPr>
          <w:sz w:val="24"/>
          <w:szCs w:val="24"/>
          <w:lang w:val="es-ES"/>
        </w:rPr>
        <w:t>estaca</w:t>
      </w:r>
      <w:r w:rsidRPr="008E2C13">
        <w:rPr>
          <w:sz w:val="24"/>
          <w:szCs w:val="24"/>
          <w:lang w:val="es-ES"/>
        </w:rPr>
        <w:t xml:space="preserve"> asimismo la personalidad de Mazda y “su apuesta muy clara por el diseño, la tecnología y la experiencia de conducción”. </w:t>
      </w:r>
    </w:p>
    <w:p w14:paraId="40770EB2" w14:textId="74917F63" w:rsidR="008E2C13" w:rsidRPr="008E2C13" w:rsidRDefault="008E2C13" w:rsidP="008E2C13">
      <w:pPr>
        <w:rPr>
          <w:sz w:val="24"/>
          <w:szCs w:val="24"/>
          <w:lang w:val="es-ES"/>
        </w:rPr>
      </w:pPr>
      <w:r w:rsidRPr="008E2C13">
        <w:rPr>
          <w:sz w:val="24"/>
          <w:szCs w:val="24"/>
          <w:lang w:val="es-ES"/>
        </w:rPr>
        <w:t xml:space="preserve">La inauguración coincide además con la presentación del Mazda CX-6e, uno de los nuevos modelos con los que la marca avanza en su estrategia de electrificación. El vehículo será uno de los protagonistas del acto, con una presentación específica y un </w:t>
      </w:r>
      <w:r w:rsidRPr="008E2C13">
        <w:rPr>
          <w:i/>
          <w:iCs/>
          <w:sz w:val="24"/>
          <w:szCs w:val="24"/>
          <w:lang w:val="es-ES"/>
        </w:rPr>
        <w:t>reveal</w:t>
      </w:r>
      <w:r w:rsidRPr="008E2C13">
        <w:rPr>
          <w:sz w:val="24"/>
          <w:szCs w:val="24"/>
          <w:lang w:val="es-ES"/>
        </w:rPr>
        <w:t xml:space="preserve"> ante los invitados. </w:t>
      </w:r>
    </w:p>
    <w:p w14:paraId="327BA5CC" w14:textId="77777777" w:rsidR="008E2C13" w:rsidRPr="008E2C13" w:rsidRDefault="008E2C13" w:rsidP="008E2C13">
      <w:pPr>
        <w:rPr>
          <w:b/>
          <w:bCs/>
          <w:sz w:val="24"/>
          <w:szCs w:val="24"/>
          <w:lang w:val="es-ES"/>
        </w:rPr>
      </w:pPr>
      <w:r w:rsidRPr="008E2C13">
        <w:rPr>
          <w:b/>
          <w:bCs/>
          <w:sz w:val="24"/>
          <w:szCs w:val="24"/>
          <w:lang w:val="es-ES"/>
        </w:rPr>
        <w:t>Huelva, una presencia que se remonta a 1998</w:t>
      </w:r>
    </w:p>
    <w:p w14:paraId="4C944280" w14:textId="77777777" w:rsidR="008E2C13" w:rsidRPr="008E2C13" w:rsidRDefault="008E2C13" w:rsidP="008E2C13">
      <w:pPr>
        <w:rPr>
          <w:sz w:val="24"/>
          <w:szCs w:val="24"/>
          <w:lang w:val="es-ES"/>
        </w:rPr>
      </w:pPr>
      <w:r w:rsidRPr="008E2C13">
        <w:rPr>
          <w:sz w:val="24"/>
          <w:szCs w:val="24"/>
          <w:lang w:val="es-ES"/>
        </w:rPr>
        <w:t>La nueva apertura refuerza una implantación de SYRSA en Huelva que se remonta a 1998, cuando el grupo inició su actividad en la provincia, la segunda en incorporarse al proyecto empresarial después de Sevilla. Desde entonces, la presencia de la compañía ha experimentado un importante proceso de crecimiento y diversificación.</w:t>
      </w:r>
    </w:p>
    <w:p w14:paraId="6EC7F599" w14:textId="51CA804C" w:rsidR="008E2C13" w:rsidRPr="008E2C13" w:rsidRDefault="008E2C13" w:rsidP="008E2C13">
      <w:pPr>
        <w:rPr>
          <w:sz w:val="24"/>
          <w:szCs w:val="24"/>
          <w:lang w:val="es-ES"/>
        </w:rPr>
      </w:pPr>
      <w:r w:rsidRPr="008E2C13">
        <w:rPr>
          <w:sz w:val="24"/>
          <w:szCs w:val="24"/>
          <w:lang w:val="es-ES"/>
        </w:rPr>
        <w:t>Actualmente, SYRSA dispone en la provincia de diez instalaciones y</w:t>
      </w:r>
      <w:r w:rsidRPr="008E2C13">
        <w:rPr>
          <w:color w:val="EE0000"/>
          <w:sz w:val="24"/>
          <w:szCs w:val="24"/>
          <w:lang w:val="es-ES"/>
        </w:rPr>
        <w:t xml:space="preserve"> </w:t>
      </w:r>
      <w:r w:rsidR="00F36968" w:rsidRPr="00F36968">
        <w:rPr>
          <w:color w:val="000000" w:themeColor="text1"/>
          <w:sz w:val="24"/>
          <w:szCs w:val="24"/>
          <w:lang w:val="es-ES"/>
        </w:rPr>
        <w:t>más de 100</w:t>
      </w:r>
      <w:r w:rsidRPr="00F36968">
        <w:rPr>
          <w:color w:val="000000" w:themeColor="text1"/>
          <w:sz w:val="24"/>
          <w:szCs w:val="24"/>
          <w:lang w:val="es-ES"/>
        </w:rPr>
        <w:t xml:space="preserve"> profesionales</w:t>
      </w:r>
      <w:r w:rsidRPr="008E2C13">
        <w:rPr>
          <w:sz w:val="24"/>
          <w:szCs w:val="24"/>
          <w:lang w:val="es-ES"/>
        </w:rPr>
        <w:t>, con actividad en distribución de vehículos de distintas marcas, vehículo de ocasión, posventa y otros servicios relacionados con el automóvil. Huelva representa aproximadamente el 12% del volumen de facturación total del grupo.</w:t>
      </w:r>
    </w:p>
    <w:p w14:paraId="0825EB44" w14:textId="77777777" w:rsidR="008E2C13" w:rsidRPr="008E2C13" w:rsidRDefault="008E2C13" w:rsidP="008E2C13">
      <w:pPr>
        <w:rPr>
          <w:sz w:val="24"/>
          <w:szCs w:val="24"/>
          <w:lang w:val="es-ES"/>
        </w:rPr>
      </w:pPr>
      <w:r w:rsidRPr="008E2C13">
        <w:rPr>
          <w:sz w:val="24"/>
          <w:szCs w:val="24"/>
          <w:lang w:val="es-ES"/>
        </w:rPr>
        <w:t>Esta implantación incluye asimismo SYRSA CAT, el Centro Autorizado de Tratamiento de Vehículos con el que el grupo desarrolla en Huelva una línea de actividad vinculada a la economía circular y al tratamiento, recuperación y reciclaje de los vehículos al final de su vida útil.</w:t>
      </w:r>
    </w:p>
    <w:p w14:paraId="31BF4CC5" w14:textId="519070F2" w:rsidR="008E2C13" w:rsidRPr="008E2C13" w:rsidRDefault="008E2C13" w:rsidP="008E2C13">
      <w:pPr>
        <w:rPr>
          <w:sz w:val="24"/>
          <w:szCs w:val="24"/>
          <w:lang w:val="es-ES"/>
        </w:rPr>
      </w:pPr>
      <w:r w:rsidRPr="008E2C13">
        <w:rPr>
          <w:sz w:val="24"/>
          <w:szCs w:val="24"/>
          <w:lang w:val="es-ES"/>
        </w:rPr>
        <w:t>“Huelva ha sido y sigue siendo una parte fundamental de nuestro proyecto”, señal</w:t>
      </w:r>
      <w:r>
        <w:rPr>
          <w:sz w:val="24"/>
          <w:szCs w:val="24"/>
          <w:lang w:val="es-ES"/>
        </w:rPr>
        <w:t>a</w:t>
      </w:r>
      <w:r w:rsidRPr="008E2C13">
        <w:rPr>
          <w:sz w:val="24"/>
          <w:szCs w:val="24"/>
          <w:lang w:val="es-ES"/>
        </w:rPr>
        <w:t xml:space="preserve"> Francisco Galnares García-Añoveros, quien destac</w:t>
      </w:r>
      <w:r>
        <w:rPr>
          <w:sz w:val="24"/>
          <w:szCs w:val="24"/>
          <w:lang w:val="es-ES"/>
        </w:rPr>
        <w:t xml:space="preserve">a asimismo </w:t>
      </w:r>
      <w:r w:rsidRPr="008E2C13">
        <w:rPr>
          <w:sz w:val="24"/>
          <w:szCs w:val="24"/>
          <w:lang w:val="es-ES"/>
        </w:rPr>
        <w:t xml:space="preserve">las oportunidades de crecimiento que ofrece actualmente la provincia en ámbitos como la industria, las energías renovables, el desarrollo urbanístico o el turismo. </w:t>
      </w:r>
    </w:p>
    <w:p w14:paraId="12F0FCD5" w14:textId="52846943" w:rsidR="008E2C13" w:rsidRPr="008E2C13" w:rsidRDefault="008E2C13" w:rsidP="008E2C13">
      <w:pPr>
        <w:rPr>
          <w:b/>
          <w:bCs/>
          <w:sz w:val="24"/>
          <w:szCs w:val="24"/>
          <w:lang w:val="es-ES"/>
        </w:rPr>
      </w:pPr>
      <w:r w:rsidRPr="008E2C13">
        <w:rPr>
          <w:b/>
          <w:bCs/>
          <w:sz w:val="24"/>
          <w:szCs w:val="24"/>
          <w:lang w:val="es-ES"/>
        </w:rPr>
        <w:t>Crecimiento, innovación</w:t>
      </w:r>
      <w:r>
        <w:rPr>
          <w:b/>
          <w:bCs/>
          <w:sz w:val="24"/>
          <w:szCs w:val="24"/>
          <w:lang w:val="es-ES"/>
        </w:rPr>
        <w:t>, talento</w:t>
      </w:r>
      <w:r w:rsidRPr="008E2C13">
        <w:rPr>
          <w:b/>
          <w:bCs/>
          <w:sz w:val="24"/>
          <w:szCs w:val="24"/>
          <w:lang w:val="es-ES"/>
        </w:rPr>
        <w:t xml:space="preserve"> y experiencia cliente</w:t>
      </w:r>
    </w:p>
    <w:p w14:paraId="422033FF" w14:textId="2D49E788" w:rsidR="008E2C13" w:rsidRPr="008E2C13" w:rsidRDefault="008E2C13" w:rsidP="008E2C13">
      <w:pPr>
        <w:rPr>
          <w:sz w:val="24"/>
          <w:szCs w:val="24"/>
          <w:lang w:val="es-ES"/>
        </w:rPr>
      </w:pPr>
      <w:r w:rsidRPr="008E2C13">
        <w:rPr>
          <w:sz w:val="24"/>
          <w:szCs w:val="24"/>
          <w:lang w:val="es-ES"/>
        </w:rPr>
        <w:lastRenderedPageBreak/>
        <w:t xml:space="preserve">La inauguración se produce en un contexto de crecimiento y transformación de SYRSA. El grupo cerró 2025 con una facturación de 595,6 millones de euros y 24.043 vehículos comercializados, y durante el primer semestre de 2026 alcanzó una facturación bruta de 379 millones de euros, un 20% superior a la del mismo periodo del año anterior. </w:t>
      </w:r>
    </w:p>
    <w:p w14:paraId="68779573" w14:textId="07440A4D" w:rsidR="008E2C13" w:rsidRPr="008E2C13" w:rsidRDefault="008E2C13" w:rsidP="008E2C13">
      <w:pPr>
        <w:rPr>
          <w:sz w:val="24"/>
          <w:szCs w:val="24"/>
          <w:lang w:val="es-ES"/>
        </w:rPr>
      </w:pPr>
      <w:r w:rsidRPr="008E2C13">
        <w:rPr>
          <w:sz w:val="24"/>
          <w:szCs w:val="24"/>
          <w:lang w:val="es-ES"/>
        </w:rPr>
        <w:t xml:space="preserve">SYRSA cuenta actualmente con presencia en las ocho provincias andaluzas, 74 instalaciones entre centros propios y red de agentes y una plantilla próxima al millar de profesionales. Su estrategia de crecimiento tiene como cuatro ejes fundamentales el desarrollo del talento, la innovación, el crecimiento sostenible y la experiencia de cliente. </w:t>
      </w:r>
    </w:p>
    <w:p w14:paraId="4EAD587C" w14:textId="6693C971" w:rsidR="008E2C13" w:rsidRPr="008E2C13" w:rsidRDefault="008E2C13" w:rsidP="008E2C13">
      <w:pPr>
        <w:rPr>
          <w:sz w:val="24"/>
          <w:szCs w:val="24"/>
          <w:lang w:val="es-ES"/>
        </w:rPr>
      </w:pPr>
      <w:r w:rsidRPr="008E2C13">
        <w:rPr>
          <w:sz w:val="24"/>
          <w:szCs w:val="24"/>
          <w:lang w:val="es-ES"/>
        </w:rPr>
        <w:t>En este sentido, Galnares García-Añoveros vincul</w:t>
      </w:r>
      <w:r>
        <w:rPr>
          <w:sz w:val="24"/>
          <w:szCs w:val="24"/>
          <w:lang w:val="es-ES"/>
        </w:rPr>
        <w:t>a</w:t>
      </w:r>
      <w:r w:rsidRPr="008E2C13">
        <w:rPr>
          <w:sz w:val="24"/>
          <w:szCs w:val="24"/>
          <w:lang w:val="es-ES"/>
        </w:rPr>
        <w:t xml:space="preserve"> la apertura de Mazda Huelva y la presentación del CX-6e con esos objetivos: “Hay crecimiento, porque seguimos invirtiendo y reforzando nuestra presencia en Huelva. Hay innovación, porque presentamos un vehículo que representa una nueva generación de movilidad. Hay talento, porque nada de esto sería posible sin las personas que trabajan cada día en SYRSA y en Mazda. Y hay experiencia de cliente, porque, al final, todo lo que hacemos </w:t>
      </w:r>
      <w:proofErr w:type="gramStart"/>
      <w:r w:rsidRPr="008E2C13">
        <w:rPr>
          <w:sz w:val="24"/>
          <w:szCs w:val="24"/>
          <w:lang w:val="es-ES"/>
        </w:rPr>
        <w:t>tiene que tener</w:t>
      </w:r>
      <w:proofErr w:type="gramEnd"/>
      <w:r w:rsidRPr="008E2C13">
        <w:rPr>
          <w:sz w:val="24"/>
          <w:szCs w:val="24"/>
          <w:lang w:val="es-ES"/>
        </w:rPr>
        <w:t xml:space="preserve"> un propósito muy sencillo: atender mejor a quienes confían en nosotros”. </w:t>
      </w:r>
    </w:p>
    <w:p w14:paraId="6B28629D" w14:textId="77777777" w:rsidR="008E2C13" w:rsidRPr="008E2C13" w:rsidRDefault="008E2C13" w:rsidP="008E2C13">
      <w:pPr>
        <w:rPr>
          <w:b/>
          <w:bCs/>
          <w:sz w:val="24"/>
          <w:szCs w:val="24"/>
          <w:lang w:val="es-ES"/>
        </w:rPr>
      </w:pPr>
      <w:r w:rsidRPr="008E2C13">
        <w:rPr>
          <w:b/>
          <w:bCs/>
          <w:sz w:val="24"/>
          <w:szCs w:val="24"/>
          <w:lang w:val="es-ES"/>
        </w:rPr>
        <w:t>Sobre SYRSA</w:t>
      </w:r>
    </w:p>
    <w:p w14:paraId="075C0B83" w14:textId="77777777" w:rsidR="008E2C13" w:rsidRPr="008E2C13" w:rsidRDefault="008E2C13" w:rsidP="008E2C13">
      <w:pPr>
        <w:rPr>
          <w:sz w:val="24"/>
          <w:szCs w:val="24"/>
          <w:lang w:val="es-ES"/>
        </w:rPr>
      </w:pPr>
      <w:r w:rsidRPr="008E2C13">
        <w:rPr>
          <w:sz w:val="24"/>
          <w:szCs w:val="24"/>
          <w:lang w:val="es-ES"/>
        </w:rPr>
        <w:t xml:space="preserve">SYRSA nació en Sevilla en 1961 y actualmente está presente en las ocho provincias andaluzas. El grupo desarrolla su actividad en la distribución y posventa de automóviles a través de una amplia cartera de marcas y dispone además de Driveris, especializada en vehículos de ocasión multimarca; SYRSA Gestoría; SYRSA Seguros; y SYRSA CAT, centro autorizado de tratamiento de vehículos y economía circular. </w:t>
      </w:r>
    </w:p>
    <w:p w14:paraId="3289DD79" w14:textId="47A9F7B9" w:rsidR="00E5618B" w:rsidRPr="008E2C13" w:rsidRDefault="00E5618B" w:rsidP="008E2C13">
      <w:pPr>
        <w:rPr>
          <w:lang w:val="es-ES"/>
        </w:rPr>
      </w:pPr>
    </w:p>
    <w:sectPr w:rsidR="00E5618B" w:rsidRPr="008E2C13"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397D2" w14:textId="77777777" w:rsidR="007A30BE" w:rsidRDefault="007A30BE" w:rsidP="00F4266F">
      <w:pPr>
        <w:spacing w:after="0" w:line="240" w:lineRule="auto"/>
      </w:pPr>
      <w:r>
        <w:separator/>
      </w:r>
    </w:p>
  </w:endnote>
  <w:endnote w:type="continuationSeparator" w:id="0">
    <w:p w14:paraId="67511D94" w14:textId="77777777" w:rsidR="007A30BE" w:rsidRDefault="007A30BE" w:rsidP="00F4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C402B" w14:textId="77777777" w:rsidR="007A30BE" w:rsidRDefault="007A30BE" w:rsidP="00F4266F">
      <w:pPr>
        <w:spacing w:after="0" w:line="240" w:lineRule="auto"/>
      </w:pPr>
      <w:r>
        <w:separator/>
      </w:r>
    </w:p>
  </w:footnote>
  <w:footnote w:type="continuationSeparator" w:id="0">
    <w:p w14:paraId="2546851E" w14:textId="77777777" w:rsidR="007A30BE" w:rsidRDefault="007A30BE" w:rsidP="00F42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C3E1" w14:textId="58F6B813" w:rsidR="00F4266F" w:rsidRDefault="00F4266F">
    <w:pPr>
      <w:pStyle w:val="Encabezado"/>
    </w:pPr>
    <w:r>
      <w:rPr>
        <w:noProof/>
      </w:rPr>
      <w:drawing>
        <wp:anchor distT="0" distB="0" distL="114300" distR="114300" simplePos="0" relativeHeight="251659264" behindDoc="0" locked="0" layoutInCell="1" allowOverlap="1" wp14:anchorId="0C00A8F1" wp14:editId="4D33F06F">
          <wp:simplePos x="0" y="0"/>
          <wp:positionH relativeFrom="margin">
            <wp:posOffset>4143375</wp:posOffset>
          </wp:positionH>
          <wp:positionV relativeFrom="margin">
            <wp:posOffset>-1013460</wp:posOffset>
          </wp:positionV>
          <wp:extent cx="1544128" cy="924589"/>
          <wp:effectExtent l="0" t="0" r="0" b="8890"/>
          <wp:wrapSquare wrapText="bothSides"/>
          <wp:docPr id="1630321162"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21162"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4128" cy="924589"/>
                  </a:xfrm>
                  <a:prstGeom prst="rect">
                    <a:avLst/>
                  </a:prstGeom>
                </pic:spPr>
              </pic:pic>
            </a:graphicData>
          </a:graphic>
        </wp:anchor>
      </w:drawing>
    </w:r>
  </w:p>
  <w:p w14:paraId="1AECC9B6" w14:textId="77777777" w:rsidR="00F4266F" w:rsidRDefault="00F4266F">
    <w:pPr>
      <w:pStyle w:val="Encabezado"/>
    </w:pPr>
  </w:p>
  <w:p w14:paraId="5D2FCC24" w14:textId="77777777" w:rsidR="00F4266F" w:rsidRDefault="00F4266F">
    <w:pPr>
      <w:pStyle w:val="Encabezado"/>
    </w:pPr>
  </w:p>
  <w:p w14:paraId="4E1C3B8F" w14:textId="77777777" w:rsidR="00F4266F" w:rsidRDefault="00F4266F">
    <w:pPr>
      <w:pStyle w:val="Encabezado"/>
    </w:pPr>
  </w:p>
  <w:p w14:paraId="40495961" w14:textId="77777777" w:rsidR="00F4266F" w:rsidRDefault="00F4266F">
    <w:pPr>
      <w:pStyle w:val="Encabezado"/>
    </w:pPr>
  </w:p>
  <w:p w14:paraId="64A4219E" w14:textId="77777777" w:rsidR="00F4266F" w:rsidRDefault="00F426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3E6AD368"/>
    <w:lvl w:ilvl="0">
      <w:start w:val="1"/>
      <w:numFmt w:val="bullet"/>
      <w:pStyle w:val="Listaconvietas"/>
      <w:lvlText w:val=""/>
      <w:lvlJc w:val="left"/>
      <w:pPr>
        <w:tabs>
          <w:tab w:val="num" w:pos="360"/>
        </w:tabs>
        <w:ind w:left="360" w:hanging="360"/>
      </w:pPr>
      <w:rPr>
        <w:rFonts w:ascii="Symbol" w:hAnsi="Symbol" w:hint="default"/>
      </w:rPr>
    </w:lvl>
  </w:abstractNum>
  <w:num w:numId="1" w16cid:durableId="894128002">
    <w:abstractNumId w:val="8"/>
  </w:num>
  <w:num w:numId="2" w16cid:durableId="1223832715">
    <w:abstractNumId w:val="6"/>
  </w:num>
  <w:num w:numId="3" w16cid:durableId="618220560">
    <w:abstractNumId w:val="5"/>
  </w:num>
  <w:num w:numId="4" w16cid:durableId="1210604347">
    <w:abstractNumId w:val="4"/>
  </w:num>
  <w:num w:numId="5" w16cid:durableId="154538718">
    <w:abstractNumId w:val="7"/>
  </w:num>
  <w:num w:numId="6" w16cid:durableId="178085969">
    <w:abstractNumId w:val="3"/>
  </w:num>
  <w:num w:numId="7" w16cid:durableId="1991981576">
    <w:abstractNumId w:val="2"/>
  </w:num>
  <w:num w:numId="8" w16cid:durableId="790171491">
    <w:abstractNumId w:val="1"/>
  </w:num>
  <w:num w:numId="9" w16cid:durableId="596712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238"/>
    <w:rsid w:val="00035C5D"/>
    <w:rsid w:val="000370E2"/>
    <w:rsid w:val="00055910"/>
    <w:rsid w:val="0006063C"/>
    <w:rsid w:val="00080797"/>
    <w:rsid w:val="0011001E"/>
    <w:rsid w:val="00114C80"/>
    <w:rsid w:val="001270F6"/>
    <w:rsid w:val="0015074B"/>
    <w:rsid w:val="001631C1"/>
    <w:rsid w:val="00186A5C"/>
    <w:rsid w:val="00190C2C"/>
    <w:rsid w:val="001D1224"/>
    <w:rsid w:val="0029639D"/>
    <w:rsid w:val="002F6733"/>
    <w:rsid w:val="00326F90"/>
    <w:rsid w:val="00331B66"/>
    <w:rsid w:val="00370B37"/>
    <w:rsid w:val="00381CEB"/>
    <w:rsid w:val="003E2FC2"/>
    <w:rsid w:val="003F2294"/>
    <w:rsid w:val="003F7506"/>
    <w:rsid w:val="0049522C"/>
    <w:rsid w:val="00586DA2"/>
    <w:rsid w:val="00633E1F"/>
    <w:rsid w:val="006D3A1E"/>
    <w:rsid w:val="00757FCB"/>
    <w:rsid w:val="007A30BE"/>
    <w:rsid w:val="007E10B6"/>
    <w:rsid w:val="00882245"/>
    <w:rsid w:val="008C0FB2"/>
    <w:rsid w:val="008E2C13"/>
    <w:rsid w:val="00913D26"/>
    <w:rsid w:val="009D0628"/>
    <w:rsid w:val="00AA1D8D"/>
    <w:rsid w:val="00B47730"/>
    <w:rsid w:val="00BA44B2"/>
    <w:rsid w:val="00C04F15"/>
    <w:rsid w:val="00C06BE0"/>
    <w:rsid w:val="00CB0664"/>
    <w:rsid w:val="00D072F9"/>
    <w:rsid w:val="00D21C3C"/>
    <w:rsid w:val="00D2281F"/>
    <w:rsid w:val="00D66662"/>
    <w:rsid w:val="00D81F64"/>
    <w:rsid w:val="00DC23B1"/>
    <w:rsid w:val="00DF2AD8"/>
    <w:rsid w:val="00E358DC"/>
    <w:rsid w:val="00E5618B"/>
    <w:rsid w:val="00EB4D99"/>
    <w:rsid w:val="00EE5C71"/>
    <w:rsid w:val="00F36968"/>
    <w:rsid w:val="00F4266F"/>
    <w:rsid w:val="00FC3C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A5A153"/>
  <w14:defaultImageDpi w14:val="300"/>
  <w15:docId w15:val="{DC4D1D8D-4F0E-4FFA-BD50-0104574B6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tabs>
        <w:tab w:val="clear" w:pos="720"/>
        <w:tab w:val="num" w:pos="360"/>
      </w:tabs>
      <w:ind w:left="0" w:firstLine="0"/>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4913</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Euromedia Comunicación</cp:lastModifiedBy>
  <cp:revision>2</cp:revision>
  <dcterms:created xsi:type="dcterms:W3CDTF">2026-10-07T10:58:00Z</dcterms:created>
  <dcterms:modified xsi:type="dcterms:W3CDTF">2026-10-07T10:58:00Z</dcterms:modified>
  <cp:category/>
</cp:coreProperties>
</file>