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41E38" w14:textId="77777777" w:rsidR="00186A5C" w:rsidRPr="009D0628" w:rsidRDefault="003F2294">
      <w:pPr>
        <w:jc w:val="center"/>
        <w:rPr>
          <w:u w:val="single"/>
          <w:lang w:val="es-ES"/>
        </w:rPr>
      </w:pPr>
      <w:r w:rsidRPr="009D0628">
        <w:rPr>
          <w:b/>
          <w:sz w:val="32"/>
          <w:u w:val="single"/>
          <w:lang w:val="es-ES"/>
        </w:rPr>
        <w:t>NOTA INFORMATIVA</w:t>
      </w:r>
    </w:p>
    <w:p w14:paraId="60A4ACF3" w14:textId="12A954BC" w:rsidR="00BA44B2" w:rsidRDefault="00055910" w:rsidP="00055910">
      <w:pPr>
        <w:jc w:val="center"/>
        <w:rPr>
          <w:b/>
          <w:sz w:val="36"/>
          <w:lang w:val="es-ES"/>
        </w:rPr>
      </w:pPr>
      <w:r w:rsidRPr="00055910">
        <w:rPr>
          <w:b/>
          <w:sz w:val="36"/>
          <w:lang w:val="es-ES"/>
        </w:rPr>
        <w:t>SYRSA ALCANZA UNA FACTURACIÓN RÉCORD DE 595,6 MILLONES TRAS CULMINAR SU EXPANSIÓN POR TODA ANDALUCÍA</w:t>
      </w:r>
    </w:p>
    <w:p w14:paraId="2BB4086E" w14:textId="0E11E503" w:rsidR="00186A5C" w:rsidRPr="001631C1" w:rsidRDefault="001631C1" w:rsidP="001631C1">
      <w:pPr>
        <w:pStyle w:val="Listaconvietas"/>
        <w:numPr>
          <w:ilvl w:val="0"/>
          <w:numId w:val="0"/>
        </w:numPr>
        <w:ind w:left="360"/>
        <w:rPr>
          <w:b/>
          <w:bCs/>
          <w:lang w:val="es-ES"/>
        </w:rPr>
      </w:pPr>
      <w:r>
        <w:rPr>
          <w:b/>
          <w:bCs/>
          <w:lang w:val="es-ES"/>
        </w:rPr>
        <w:t>-</w:t>
      </w:r>
      <w:r w:rsidR="003F2294" w:rsidRPr="001631C1">
        <w:rPr>
          <w:b/>
          <w:bCs/>
          <w:lang w:val="es-ES"/>
        </w:rPr>
        <w:t>El grupo presenta su Estado de Información No Financiera (EINF), auditado y verificado por AENOR, que certifica un ejercicio marcado por el crecimiento y la consolidación de su modelo de negocio.</w:t>
      </w:r>
    </w:p>
    <w:p w14:paraId="34B436E9" w14:textId="79023920" w:rsidR="00186A5C" w:rsidRPr="001631C1" w:rsidRDefault="001631C1" w:rsidP="001631C1">
      <w:pPr>
        <w:pStyle w:val="Listaconvietas"/>
        <w:numPr>
          <w:ilvl w:val="0"/>
          <w:numId w:val="0"/>
        </w:numPr>
        <w:ind w:left="360"/>
        <w:rPr>
          <w:b/>
          <w:bCs/>
          <w:lang w:val="es-ES"/>
        </w:rPr>
      </w:pPr>
      <w:r>
        <w:rPr>
          <w:b/>
          <w:bCs/>
          <w:lang w:val="es-ES"/>
        </w:rPr>
        <w:t>-</w:t>
      </w:r>
      <w:r w:rsidR="003F2294" w:rsidRPr="001631C1">
        <w:rPr>
          <w:b/>
          <w:bCs/>
          <w:lang w:val="es-ES"/>
        </w:rPr>
        <w:t>Con 74 instalaciones, presencia en las ocho provincias andaluzas y 945 empleados directos, SYRSA afianza su posición como uno de los principales grupos de automoción del sur de España.</w:t>
      </w:r>
    </w:p>
    <w:p w14:paraId="00AB4A8C" w14:textId="601D5A65" w:rsidR="00186A5C" w:rsidRPr="001631C1" w:rsidRDefault="003F2294">
      <w:pPr>
        <w:rPr>
          <w:sz w:val="24"/>
          <w:szCs w:val="24"/>
          <w:lang w:val="es-ES"/>
        </w:rPr>
      </w:pPr>
      <w:r w:rsidRPr="001631C1">
        <w:rPr>
          <w:b/>
          <w:bCs/>
          <w:sz w:val="24"/>
          <w:szCs w:val="24"/>
          <w:lang w:val="es-ES"/>
        </w:rPr>
        <w:t xml:space="preserve">Sevilla, </w:t>
      </w:r>
      <w:r w:rsidR="00633E1F" w:rsidRPr="00633E1F">
        <w:rPr>
          <w:b/>
          <w:bCs/>
          <w:sz w:val="24"/>
          <w:szCs w:val="24"/>
          <w:lang w:val="es-ES"/>
        </w:rPr>
        <w:t>23</w:t>
      </w:r>
      <w:r w:rsidR="001631C1" w:rsidRPr="00633E1F">
        <w:rPr>
          <w:b/>
          <w:bCs/>
          <w:sz w:val="24"/>
          <w:szCs w:val="24"/>
          <w:lang w:val="es-ES"/>
        </w:rPr>
        <w:t xml:space="preserve"> </w:t>
      </w:r>
      <w:r w:rsidR="001631C1" w:rsidRPr="001631C1">
        <w:rPr>
          <w:b/>
          <w:bCs/>
          <w:sz w:val="24"/>
          <w:szCs w:val="24"/>
          <w:lang w:val="es-ES"/>
        </w:rPr>
        <w:t xml:space="preserve">de </w:t>
      </w:r>
      <w:r w:rsidRPr="001631C1">
        <w:rPr>
          <w:b/>
          <w:bCs/>
          <w:sz w:val="24"/>
          <w:szCs w:val="24"/>
          <w:lang w:val="es-ES"/>
        </w:rPr>
        <w:t>julio de 2026.</w:t>
      </w:r>
      <w:r w:rsidRPr="001631C1">
        <w:rPr>
          <w:sz w:val="24"/>
          <w:szCs w:val="24"/>
          <w:lang w:val="es-ES"/>
        </w:rPr>
        <w:t xml:space="preserve"> El grupo </w:t>
      </w:r>
      <w:r w:rsidR="001631C1" w:rsidRPr="001631C1">
        <w:rPr>
          <w:sz w:val="24"/>
          <w:szCs w:val="24"/>
          <w:lang w:val="es-ES"/>
        </w:rPr>
        <w:t>de automoción SYRSA</w:t>
      </w:r>
      <w:r w:rsidRPr="001631C1">
        <w:rPr>
          <w:sz w:val="24"/>
          <w:szCs w:val="24"/>
          <w:lang w:val="es-ES"/>
        </w:rPr>
        <w:t xml:space="preserve"> cerró el ejercicio 2025 con una facturación de 595,6 millones de euros, </w:t>
      </w:r>
      <w:r w:rsidR="00BA44B2" w:rsidRPr="00055910">
        <w:rPr>
          <w:sz w:val="24"/>
          <w:szCs w:val="24"/>
          <w:lang w:val="es-ES"/>
        </w:rPr>
        <w:t>el mayor volumen de negocio de su historia, más del doble del registrado apenas dos ejercicios antes.</w:t>
      </w:r>
      <w:r w:rsidRPr="001631C1">
        <w:rPr>
          <w:sz w:val="24"/>
          <w:szCs w:val="24"/>
          <w:lang w:val="es-ES"/>
        </w:rPr>
        <w:t xml:space="preserve"> El crecimiento vino acompañado de un importante incremento de la actividad comercial, con 24.043 vehículos vendidos entre nuevos y de ocasión, y de una expansión territorial que ha permitido completar su presencia en las ocho provincias andaluzas. Estas son algunas de las principales magnitudes recogidas en el Estado de Información No Financiera (EINF) correspondiente al ejercicio 2025, auditado y verificado por AENOR.</w:t>
      </w:r>
      <w:r w:rsidR="00BA44B2">
        <w:rPr>
          <w:sz w:val="24"/>
          <w:szCs w:val="24"/>
          <w:lang w:val="es-ES"/>
        </w:rPr>
        <w:t xml:space="preserve"> </w:t>
      </w:r>
    </w:p>
    <w:p w14:paraId="46579A0A" w14:textId="77777777" w:rsidR="00186A5C" w:rsidRPr="001631C1" w:rsidRDefault="003F2294">
      <w:pPr>
        <w:rPr>
          <w:sz w:val="24"/>
          <w:szCs w:val="24"/>
          <w:lang w:val="es-ES"/>
        </w:rPr>
      </w:pPr>
      <w:r w:rsidRPr="001631C1">
        <w:rPr>
          <w:sz w:val="24"/>
          <w:szCs w:val="24"/>
          <w:lang w:val="es-ES"/>
        </w:rPr>
        <w:t>Más allá del balance económico, el EINF recoge los principales avances del grupo en materia de sostenibilidad, gobierno corporativo, gestión de personas, innovación y responsabilidad social, ofreciendo una visión integral de la evolución de la compañía durante el último ejercicio.</w:t>
      </w:r>
    </w:p>
    <w:p w14:paraId="29BD442B" w14:textId="754A3B4F" w:rsidR="00186A5C" w:rsidRPr="001631C1" w:rsidRDefault="003F2294">
      <w:pPr>
        <w:rPr>
          <w:sz w:val="24"/>
          <w:szCs w:val="24"/>
          <w:lang w:val="es-ES"/>
        </w:rPr>
      </w:pPr>
      <w:r w:rsidRPr="001631C1">
        <w:rPr>
          <w:sz w:val="24"/>
          <w:szCs w:val="24"/>
          <w:lang w:val="es-ES"/>
        </w:rPr>
        <w:t>Las cifras reflejan la diversificación del negocio de SYRSA y el peso creciente de sus distintas líneas de actividad. La facturación de recambios ascendió a 73,1 millones de euros, mientras que la actividad de taller generó 24,7 millones de euros en mano de obra y registró 137.639 entradas. A ello se suman más de 30.500 expedientes tramitados por SYRSA Gestoría y un volumen de primas de seguros superior a 6,2 millones de euros</w:t>
      </w:r>
      <w:r w:rsidR="001631C1" w:rsidRPr="001631C1">
        <w:rPr>
          <w:sz w:val="24"/>
          <w:szCs w:val="24"/>
          <w:lang w:val="es-ES"/>
        </w:rPr>
        <w:t>, gestionadas a través de su correduría, SYRSA Seguros</w:t>
      </w:r>
      <w:r w:rsidRPr="001631C1">
        <w:rPr>
          <w:sz w:val="24"/>
          <w:szCs w:val="24"/>
          <w:lang w:val="es-ES"/>
        </w:rPr>
        <w:t>. Al cierre del ejercicio</w:t>
      </w:r>
      <w:r w:rsidR="00BA44B2">
        <w:rPr>
          <w:sz w:val="24"/>
          <w:szCs w:val="24"/>
          <w:lang w:val="es-ES"/>
        </w:rPr>
        <w:t>,</w:t>
      </w:r>
      <w:r w:rsidRPr="001631C1">
        <w:rPr>
          <w:sz w:val="24"/>
          <w:szCs w:val="24"/>
          <w:lang w:val="es-ES"/>
        </w:rPr>
        <w:t xml:space="preserve"> el grupo contaba con 74 instalaciones —42 propias y 32 de su red de agentes— y una plantilla de 945 profesionales.</w:t>
      </w:r>
    </w:p>
    <w:p w14:paraId="0A5C0BB1" w14:textId="32AC0965" w:rsidR="00186A5C" w:rsidRPr="001631C1" w:rsidRDefault="003F2294">
      <w:pPr>
        <w:rPr>
          <w:sz w:val="24"/>
          <w:szCs w:val="24"/>
          <w:lang w:val="es-ES"/>
        </w:rPr>
      </w:pPr>
      <w:r w:rsidRPr="001631C1">
        <w:rPr>
          <w:sz w:val="24"/>
          <w:szCs w:val="24"/>
          <w:lang w:val="es-ES"/>
        </w:rPr>
        <w:lastRenderedPageBreak/>
        <w:t xml:space="preserve">El fuerte incremento de la actividad responde a una estrategia sostenida de crecimiento orgánico e inorgánico. Durante 2025, el grupo incorporó los concesionarios Hyundai de Málaga, culminando su implantación en las ocho provincias andaluzas, reforzó su división de vehículos de ocasión </w:t>
      </w:r>
      <w:proofErr w:type="spellStart"/>
      <w:r w:rsidRPr="001631C1">
        <w:rPr>
          <w:sz w:val="24"/>
          <w:szCs w:val="24"/>
          <w:lang w:val="es-ES"/>
        </w:rPr>
        <w:t>Driveris</w:t>
      </w:r>
      <w:proofErr w:type="spellEnd"/>
      <w:r w:rsidRPr="001631C1">
        <w:rPr>
          <w:sz w:val="24"/>
          <w:szCs w:val="24"/>
          <w:lang w:val="es-ES"/>
        </w:rPr>
        <w:t xml:space="preserve"> e incorporó </w:t>
      </w:r>
      <w:r w:rsidR="009D0628">
        <w:rPr>
          <w:sz w:val="24"/>
          <w:szCs w:val="24"/>
          <w:lang w:val="es-ES"/>
        </w:rPr>
        <w:t>las marcas Changan, E</w:t>
      </w:r>
      <w:r w:rsidR="00055910">
        <w:rPr>
          <w:sz w:val="24"/>
          <w:szCs w:val="24"/>
          <w:lang w:val="es-ES"/>
        </w:rPr>
        <w:t>bro</w:t>
      </w:r>
      <w:r w:rsidR="009D0628">
        <w:rPr>
          <w:sz w:val="24"/>
          <w:szCs w:val="24"/>
          <w:lang w:val="es-ES"/>
        </w:rPr>
        <w:t xml:space="preserve"> y </w:t>
      </w:r>
      <w:proofErr w:type="spellStart"/>
      <w:r w:rsidR="009D0628">
        <w:rPr>
          <w:sz w:val="24"/>
          <w:szCs w:val="24"/>
          <w:lang w:val="es-ES"/>
        </w:rPr>
        <w:t>F</w:t>
      </w:r>
      <w:r w:rsidR="00055910">
        <w:rPr>
          <w:sz w:val="24"/>
          <w:szCs w:val="24"/>
          <w:lang w:val="es-ES"/>
        </w:rPr>
        <w:t>oton</w:t>
      </w:r>
      <w:proofErr w:type="spellEnd"/>
      <w:r w:rsidR="009D0628">
        <w:rPr>
          <w:sz w:val="24"/>
          <w:szCs w:val="24"/>
          <w:lang w:val="es-ES"/>
        </w:rPr>
        <w:t xml:space="preserve"> a su porfolio</w:t>
      </w:r>
      <w:r w:rsidRPr="001631C1">
        <w:rPr>
          <w:sz w:val="24"/>
          <w:szCs w:val="24"/>
          <w:lang w:val="es-ES"/>
        </w:rPr>
        <w:t xml:space="preserve">. Paralelamente, consolidó el desarrollo </w:t>
      </w:r>
      <w:r w:rsidR="00BA44B2">
        <w:rPr>
          <w:sz w:val="24"/>
          <w:szCs w:val="24"/>
          <w:lang w:val="es-ES"/>
        </w:rPr>
        <w:t xml:space="preserve">de </w:t>
      </w:r>
      <w:r w:rsidR="009D0628">
        <w:rPr>
          <w:sz w:val="24"/>
          <w:szCs w:val="24"/>
          <w:lang w:val="es-ES"/>
        </w:rPr>
        <w:t>las marcas</w:t>
      </w:r>
      <w:r w:rsidRPr="001631C1">
        <w:rPr>
          <w:sz w:val="24"/>
          <w:szCs w:val="24"/>
          <w:lang w:val="es-ES"/>
        </w:rPr>
        <w:t xml:space="preserve"> </w:t>
      </w:r>
      <w:proofErr w:type="spellStart"/>
      <w:r w:rsidRPr="001631C1">
        <w:rPr>
          <w:sz w:val="24"/>
          <w:szCs w:val="24"/>
          <w:lang w:val="es-ES"/>
        </w:rPr>
        <w:t>O</w:t>
      </w:r>
      <w:r w:rsidR="00055910">
        <w:rPr>
          <w:sz w:val="24"/>
          <w:szCs w:val="24"/>
          <w:lang w:val="es-ES"/>
        </w:rPr>
        <w:t>moda</w:t>
      </w:r>
      <w:proofErr w:type="spellEnd"/>
      <w:r w:rsidRPr="001631C1">
        <w:rPr>
          <w:sz w:val="24"/>
          <w:szCs w:val="24"/>
          <w:lang w:val="es-ES"/>
        </w:rPr>
        <w:t xml:space="preserve"> y </w:t>
      </w:r>
      <w:proofErr w:type="spellStart"/>
      <w:r w:rsidRPr="001631C1">
        <w:rPr>
          <w:sz w:val="24"/>
          <w:szCs w:val="24"/>
          <w:lang w:val="es-ES"/>
        </w:rPr>
        <w:t>J</w:t>
      </w:r>
      <w:r w:rsidR="00055910">
        <w:rPr>
          <w:sz w:val="24"/>
          <w:szCs w:val="24"/>
          <w:lang w:val="es-ES"/>
        </w:rPr>
        <w:t>aecoo</w:t>
      </w:r>
      <w:proofErr w:type="spellEnd"/>
      <w:r w:rsidRPr="001631C1">
        <w:rPr>
          <w:sz w:val="24"/>
          <w:szCs w:val="24"/>
          <w:lang w:val="es-ES"/>
        </w:rPr>
        <w:t xml:space="preserve">, </w:t>
      </w:r>
      <w:r w:rsidR="00BA44B2">
        <w:rPr>
          <w:sz w:val="24"/>
          <w:szCs w:val="24"/>
          <w:lang w:val="es-ES"/>
        </w:rPr>
        <w:t xml:space="preserve">reforzando </w:t>
      </w:r>
      <w:r w:rsidRPr="001631C1">
        <w:rPr>
          <w:sz w:val="24"/>
          <w:szCs w:val="24"/>
          <w:lang w:val="es-ES"/>
        </w:rPr>
        <w:t>su capacidad para responder a la transformación del mercado de la movilidad.</w:t>
      </w:r>
    </w:p>
    <w:p w14:paraId="08392F6A" w14:textId="2D091CA4" w:rsidR="00186A5C" w:rsidRPr="001631C1" w:rsidRDefault="003F2294">
      <w:pPr>
        <w:pStyle w:val="Ttulo2"/>
        <w:rPr>
          <w:color w:val="000000" w:themeColor="text1"/>
          <w:sz w:val="24"/>
          <w:szCs w:val="24"/>
          <w:lang w:val="es-ES"/>
        </w:rPr>
      </w:pPr>
      <w:r w:rsidRPr="001631C1">
        <w:rPr>
          <w:color w:val="000000" w:themeColor="text1"/>
          <w:sz w:val="24"/>
          <w:szCs w:val="24"/>
          <w:lang w:val="es-ES"/>
        </w:rPr>
        <w:t xml:space="preserve">Crecimiento </w:t>
      </w:r>
      <w:r w:rsidR="001631C1" w:rsidRPr="001631C1">
        <w:rPr>
          <w:color w:val="000000" w:themeColor="text1"/>
          <w:sz w:val="24"/>
          <w:szCs w:val="24"/>
          <w:lang w:val="es-ES"/>
        </w:rPr>
        <w:t>en un contexto de refuerzo estratégico</w:t>
      </w:r>
    </w:p>
    <w:p w14:paraId="2252DD76" w14:textId="719050B9" w:rsidR="001631C1" w:rsidRPr="001631C1" w:rsidRDefault="001631C1" w:rsidP="001631C1">
      <w:pPr>
        <w:rPr>
          <w:sz w:val="24"/>
          <w:szCs w:val="24"/>
          <w:lang w:val="es-ES"/>
        </w:rPr>
      </w:pPr>
      <w:r w:rsidRPr="001631C1">
        <w:rPr>
          <w:rFonts w:cs="Calibri"/>
          <w:sz w:val="24"/>
          <w:szCs w:val="24"/>
          <w:lang w:val="es-ES"/>
        </w:rPr>
        <w:t xml:space="preserve">El ejercicio también ha servido para sentar las bases del nuevo marco estratégico que guiará la evolución del grupo hasta 2029, a través de un nuevo plan estratégico presentado en 2026. </w:t>
      </w:r>
      <w:r w:rsidR="00BA44B2">
        <w:rPr>
          <w:rFonts w:cs="Calibri"/>
          <w:sz w:val="24"/>
          <w:szCs w:val="24"/>
          <w:lang w:val="es-ES"/>
        </w:rPr>
        <w:t xml:space="preserve"> </w:t>
      </w:r>
      <w:r w:rsidRPr="001631C1">
        <w:rPr>
          <w:rFonts w:cs="Calibri"/>
          <w:sz w:val="24"/>
          <w:szCs w:val="24"/>
          <w:lang w:val="es-ES"/>
        </w:rPr>
        <w:t xml:space="preserve">La hoja de ruta diseñada por la dirección persigue consolidar una posición de liderazgo en el sur de España mediante la integración de servicios, tecnología y talento, con especial atención a la experiencia del cliente y a la transformación digital del negocio. Este nuevo marco estratégico ha coincidido en el tiempo con el paso de testigo al frente de la dirección general de SYRSA, con Francisco Galnares García-Añoveros como nuevo </w:t>
      </w:r>
      <w:r w:rsidR="00381CEB">
        <w:rPr>
          <w:rFonts w:cs="Calibri"/>
          <w:sz w:val="24"/>
          <w:szCs w:val="24"/>
          <w:lang w:val="es-ES"/>
        </w:rPr>
        <w:t xml:space="preserve">CEO </w:t>
      </w:r>
      <w:r w:rsidRPr="001631C1">
        <w:rPr>
          <w:rFonts w:cs="Calibri"/>
          <w:sz w:val="24"/>
          <w:szCs w:val="24"/>
          <w:lang w:val="es-ES"/>
        </w:rPr>
        <w:t xml:space="preserve">y consejero delegado, con la responsabilidad de liderar el futuro del grupo. </w:t>
      </w:r>
    </w:p>
    <w:p w14:paraId="70C457C9" w14:textId="69E901C4" w:rsidR="00186A5C" w:rsidRPr="001631C1" w:rsidRDefault="001631C1">
      <w:pPr>
        <w:rPr>
          <w:sz w:val="24"/>
          <w:szCs w:val="24"/>
          <w:lang w:val="es-ES"/>
        </w:rPr>
      </w:pPr>
      <w:r w:rsidRPr="001631C1">
        <w:rPr>
          <w:rFonts w:cs="Calibri"/>
          <w:sz w:val="24"/>
          <w:szCs w:val="24"/>
          <w:lang w:val="es-ES"/>
        </w:rPr>
        <w:t xml:space="preserve">Según Galnares García-Añoveros, </w:t>
      </w:r>
      <w:r w:rsidRPr="001631C1">
        <w:rPr>
          <w:sz w:val="24"/>
          <w:szCs w:val="24"/>
          <w:lang w:val="es-ES"/>
        </w:rPr>
        <w:t>“2</w:t>
      </w:r>
      <w:r w:rsidR="003F2294" w:rsidRPr="001631C1">
        <w:rPr>
          <w:sz w:val="24"/>
          <w:szCs w:val="24"/>
          <w:lang w:val="es-ES"/>
        </w:rPr>
        <w:t xml:space="preserve">025 representa </w:t>
      </w:r>
      <w:r w:rsidRPr="001631C1">
        <w:rPr>
          <w:sz w:val="24"/>
          <w:szCs w:val="24"/>
          <w:lang w:val="es-ES"/>
        </w:rPr>
        <w:t>un hito en la</w:t>
      </w:r>
      <w:r w:rsidR="003F2294" w:rsidRPr="001631C1">
        <w:rPr>
          <w:sz w:val="24"/>
          <w:szCs w:val="24"/>
          <w:lang w:val="es-ES"/>
        </w:rPr>
        <w:t xml:space="preserve"> evolución del grupo</w:t>
      </w:r>
      <w:r w:rsidRPr="001631C1">
        <w:rPr>
          <w:sz w:val="24"/>
          <w:szCs w:val="24"/>
          <w:lang w:val="es-ES"/>
        </w:rPr>
        <w:t>, en el que h</w:t>
      </w:r>
      <w:r w:rsidR="003F2294" w:rsidRPr="001631C1">
        <w:rPr>
          <w:sz w:val="24"/>
          <w:szCs w:val="24"/>
          <w:lang w:val="es-ES"/>
        </w:rPr>
        <w:t>emos demostrado que es posible crecer manteniendo nuestro compromiso con las personas, la calidad del servicio y la innovación. La expansión territorial, la incorporación de nuevas marcas y la confianza de nuestros clientes nos sitúan en una posición privilegiada para afrontar la nueva movilidad</w:t>
      </w:r>
      <w:r w:rsidRPr="001631C1">
        <w:rPr>
          <w:sz w:val="24"/>
          <w:szCs w:val="24"/>
          <w:lang w:val="es-ES"/>
        </w:rPr>
        <w:t xml:space="preserve">, desde un plan estratégico </w:t>
      </w:r>
      <w:r w:rsidR="00D66662">
        <w:rPr>
          <w:sz w:val="24"/>
          <w:szCs w:val="24"/>
          <w:lang w:val="es-ES"/>
        </w:rPr>
        <w:t xml:space="preserve">llamado a reforzar nuestro liderazgo en el </w:t>
      </w:r>
      <w:r w:rsidRPr="001631C1">
        <w:rPr>
          <w:sz w:val="24"/>
          <w:szCs w:val="24"/>
          <w:lang w:val="es-ES"/>
        </w:rPr>
        <w:t>mercado andaluz”</w:t>
      </w:r>
      <w:r w:rsidR="00D66662">
        <w:rPr>
          <w:sz w:val="24"/>
          <w:szCs w:val="24"/>
          <w:lang w:val="es-ES"/>
        </w:rPr>
        <w:t>.</w:t>
      </w:r>
    </w:p>
    <w:p w14:paraId="44BA911D" w14:textId="77777777" w:rsidR="00186A5C" w:rsidRPr="001631C1" w:rsidRDefault="003F2294">
      <w:pPr>
        <w:pStyle w:val="Ttulo2"/>
        <w:rPr>
          <w:color w:val="000000" w:themeColor="text1"/>
          <w:sz w:val="24"/>
          <w:szCs w:val="24"/>
          <w:lang w:val="es-ES"/>
        </w:rPr>
      </w:pPr>
      <w:r w:rsidRPr="001631C1">
        <w:rPr>
          <w:color w:val="000000" w:themeColor="text1"/>
          <w:sz w:val="24"/>
          <w:szCs w:val="24"/>
          <w:lang w:val="es-ES"/>
        </w:rPr>
        <w:t>Sobre SYRSA</w:t>
      </w:r>
    </w:p>
    <w:p w14:paraId="07D95925" w14:textId="735175B8" w:rsidR="001631C1" w:rsidRPr="001631C1" w:rsidRDefault="001631C1" w:rsidP="001631C1">
      <w:pPr>
        <w:rPr>
          <w:rFonts w:cs="Calibri"/>
          <w:sz w:val="24"/>
          <w:szCs w:val="24"/>
          <w:lang w:val="es-ES"/>
        </w:rPr>
      </w:pPr>
      <w:r w:rsidRPr="001631C1">
        <w:rPr>
          <w:rFonts w:cs="Calibri"/>
          <w:sz w:val="24"/>
          <w:szCs w:val="24"/>
          <w:lang w:val="es-ES"/>
        </w:rPr>
        <w:t xml:space="preserve">Actualmente, SYRSA cuenta con concesiones de las marcas </w:t>
      </w:r>
      <w:r w:rsidRPr="001631C1">
        <w:rPr>
          <w:rFonts w:cs="Calibri"/>
          <w:b/>
          <w:bCs/>
          <w:sz w:val="24"/>
          <w:szCs w:val="24"/>
          <w:lang w:val="es-ES"/>
        </w:rPr>
        <w:t xml:space="preserve">Renault, Dacia, Alpine, BMW, BMW </w:t>
      </w:r>
      <w:proofErr w:type="spellStart"/>
      <w:r w:rsidRPr="001631C1">
        <w:rPr>
          <w:rFonts w:cs="Calibri"/>
          <w:b/>
          <w:bCs/>
          <w:sz w:val="24"/>
          <w:szCs w:val="24"/>
          <w:lang w:val="es-ES"/>
        </w:rPr>
        <w:t>Motorrad</w:t>
      </w:r>
      <w:proofErr w:type="spellEnd"/>
      <w:r w:rsidRPr="001631C1">
        <w:rPr>
          <w:rFonts w:cs="Calibri"/>
          <w:b/>
          <w:bCs/>
          <w:sz w:val="24"/>
          <w:szCs w:val="24"/>
          <w:lang w:val="es-ES"/>
        </w:rPr>
        <w:t xml:space="preserve">, Volvo, Hyundai, Mazda, Suzuki, Nissan, </w:t>
      </w:r>
      <w:proofErr w:type="spellStart"/>
      <w:r w:rsidRPr="001631C1">
        <w:rPr>
          <w:rFonts w:cs="Calibri"/>
          <w:b/>
          <w:bCs/>
          <w:sz w:val="24"/>
          <w:szCs w:val="24"/>
          <w:lang w:val="es-ES"/>
        </w:rPr>
        <w:t>O</w:t>
      </w:r>
      <w:r w:rsidR="00055910">
        <w:rPr>
          <w:rFonts w:cs="Calibri"/>
          <w:b/>
          <w:bCs/>
          <w:sz w:val="24"/>
          <w:szCs w:val="24"/>
          <w:lang w:val="es-ES"/>
        </w:rPr>
        <w:t>moda</w:t>
      </w:r>
      <w:r w:rsidRPr="001631C1">
        <w:rPr>
          <w:rFonts w:cs="Calibri"/>
          <w:b/>
          <w:bCs/>
          <w:sz w:val="24"/>
          <w:szCs w:val="24"/>
          <w:lang w:val="es-ES"/>
        </w:rPr>
        <w:t>&amp;J</w:t>
      </w:r>
      <w:r w:rsidR="00055910">
        <w:rPr>
          <w:rFonts w:cs="Calibri"/>
          <w:b/>
          <w:bCs/>
          <w:sz w:val="24"/>
          <w:szCs w:val="24"/>
          <w:lang w:val="es-ES"/>
        </w:rPr>
        <w:t>aecoo</w:t>
      </w:r>
      <w:proofErr w:type="spellEnd"/>
      <w:r w:rsidRPr="001631C1">
        <w:rPr>
          <w:rFonts w:cs="Calibri"/>
          <w:b/>
          <w:bCs/>
          <w:sz w:val="24"/>
          <w:szCs w:val="24"/>
          <w:lang w:val="es-ES"/>
        </w:rPr>
        <w:t>, E</w:t>
      </w:r>
      <w:r w:rsidR="00055910">
        <w:rPr>
          <w:rFonts w:cs="Calibri"/>
          <w:b/>
          <w:bCs/>
          <w:sz w:val="24"/>
          <w:szCs w:val="24"/>
          <w:lang w:val="es-ES"/>
        </w:rPr>
        <w:t>bro</w:t>
      </w:r>
      <w:r w:rsidRPr="001631C1">
        <w:rPr>
          <w:rFonts w:cs="Calibri"/>
          <w:b/>
          <w:bCs/>
          <w:sz w:val="24"/>
          <w:szCs w:val="24"/>
          <w:lang w:val="es-ES"/>
        </w:rPr>
        <w:t xml:space="preserve">, </w:t>
      </w:r>
      <w:proofErr w:type="spellStart"/>
      <w:r w:rsidRPr="001631C1">
        <w:rPr>
          <w:rFonts w:cs="Calibri"/>
          <w:b/>
          <w:bCs/>
          <w:sz w:val="24"/>
          <w:szCs w:val="24"/>
          <w:lang w:val="es-ES"/>
        </w:rPr>
        <w:t>F</w:t>
      </w:r>
      <w:r w:rsidR="00055910">
        <w:rPr>
          <w:rFonts w:cs="Calibri"/>
          <w:b/>
          <w:bCs/>
          <w:sz w:val="24"/>
          <w:szCs w:val="24"/>
          <w:lang w:val="es-ES"/>
        </w:rPr>
        <w:t>oton</w:t>
      </w:r>
      <w:proofErr w:type="spellEnd"/>
      <w:r w:rsidRPr="001631C1">
        <w:rPr>
          <w:rFonts w:cs="Calibri"/>
          <w:b/>
          <w:bCs/>
          <w:sz w:val="24"/>
          <w:szCs w:val="24"/>
          <w:lang w:val="es-ES"/>
        </w:rPr>
        <w:t>, C</w:t>
      </w:r>
      <w:r w:rsidR="00055910">
        <w:rPr>
          <w:rFonts w:cs="Calibri"/>
          <w:b/>
          <w:bCs/>
          <w:sz w:val="24"/>
          <w:szCs w:val="24"/>
          <w:lang w:val="es-ES"/>
        </w:rPr>
        <w:t>hangan</w:t>
      </w:r>
      <w:r w:rsidRPr="001631C1">
        <w:rPr>
          <w:rFonts w:cs="Calibri"/>
          <w:b/>
          <w:bCs/>
          <w:sz w:val="24"/>
          <w:szCs w:val="24"/>
          <w:lang w:val="es-ES"/>
        </w:rPr>
        <w:t xml:space="preserve"> y L</w:t>
      </w:r>
      <w:r w:rsidR="00055910">
        <w:rPr>
          <w:rFonts w:cs="Calibri"/>
          <w:b/>
          <w:bCs/>
          <w:sz w:val="24"/>
          <w:szCs w:val="24"/>
          <w:lang w:val="es-ES"/>
        </w:rPr>
        <w:t>epas</w:t>
      </w:r>
      <w:r w:rsidRPr="001631C1">
        <w:rPr>
          <w:rFonts w:cs="Calibri"/>
          <w:b/>
          <w:bCs/>
          <w:sz w:val="24"/>
          <w:szCs w:val="24"/>
          <w:lang w:val="es-ES"/>
        </w:rPr>
        <w:t>,</w:t>
      </w:r>
      <w:r w:rsidRPr="001631C1">
        <w:rPr>
          <w:rFonts w:cs="Calibri"/>
          <w:sz w:val="24"/>
          <w:szCs w:val="24"/>
          <w:lang w:val="es-ES"/>
        </w:rPr>
        <w:t xml:space="preserve"> y es además agente oficial </w:t>
      </w:r>
      <w:r w:rsidRPr="001631C1">
        <w:rPr>
          <w:rFonts w:cs="Calibri"/>
          <w:b/>
          <w:bCs/>
          <w:sz w:val="24"/>
          <w:szCs w:val="24"/>
          <w:lang w:val="es-ES"/>
        </w:rPr>
        <w:t>M</w:t>
      </w:r>
      <w:r w:rsidR="00055910">
        <w:rPr>
          <w:rFonts w:cs="Calibri"/>
          <w:b/>
          <w:bCs/>
          <w:sz w:val="24"/>
          <w:szCs w:val="24"/>
          <w:lang w:val="es-ES"/>
        </w:rPr>
        <w:t>ini</w:t>
      </w:r>
      <w:r w:rsidRPr="001631C1">
        <w:rPr>
          <w:rFonts w:cs="Calibri"/>
          <w:sz w:val="24"/>
          <w:szCs w:val="24"/>
          <w:lang w:val="es-ES"/>
        </w:rPr>
        <w:t xml:space="preserve"> y taller oficial de</w:t>
      </w:r>
      <w:r w:rsidRPr="001631C1">
        <w:rPr>
          <w:rFonts w:cs="Calibri"/>
          <w:b/>
          <w:bCs/>
          <w:sz w:val="24"/>
          <w:szCs w:val="24"/>
          <w:lang w:val="es-ES"/>
        </w:rPr>
        <w:t xml:space="preserve"> </w:t>
      </w:r>
      <w:proofErr w:type="spellStart"/>
      <w:r w:rsidRPr="001631C1">
        <w:rPr>
          <w:rFonts w:cs="Calibri"/>
          <w:b/>
          <w:bCs/>
          <w:sz w:val="24"/>
          <w:szCs w:val="24"/>
          <w:lang w:val="es-ES"/>
        </w:rPr>
        <w:t>Link&amp;Co</w:t>
      </w:r>
      <w:proofErr w:type="spellEnd"/>
      <w:r w:rsidRPr="001631C1">
        <w:rPr>
          <w:rFonts w:cs="Calibri"/>
          <w:b/>
          <w:bCs/>
          <w:sz w:val="24"/>
          <w:szCs w:val="24"/>
          <w:lang w:val="es-ES"/>
        </w:rPr>
        <w:t xml:space="preserve">, </w:t>
      </w:r>
      <w:proofErr w:type="spellStart"/>
      <w:r w:rsidRPr="001631C1">
        <w:rPr>
          <w:rFonts w:cs="Calibri"/>
          <w:b/>
          <w:bCs/>
          <w:sz w:val="24"/>
          <w:szCs w:val="24"/>
          <w:lang w:val="es-ES"/>
        </w:rPr>
        <w:t>I</w:t>
      </w:r>
      <w:r w:rsidR="00055910">
        <w:rPr>
          <w:rFonts w:cs="Calibri"/>
          <w:b/>
          <w:bCs/>
          <w:sz w:val="24"/>
          <w:szCs w:val="24"/>
          <w:lang w:val="es-ES"/>
        </w:rPr>
        <w:t>neos</w:t>
      </w:r>
      <w:proofErr w:type="spellEnd"/>
      <w:r w:rsidRPr="001631C1">
        <w:rPr>
          <w:rFonts w:cs="Calibri"/>
          <w:b/>
          <w:bCs/>
          <w:sz w:val="24"/>
          <w:szCs w:val="24"/>
          <w:lang w:val="es-ES"/>
        </w:rPr>
        <w:t xml:space="preserve"> y </w:t>
      </w:r>
      <w:proofErr w:type="spellStart"/>
      <w:r w:rsidRPr="001631C1">
        <w:rPr>
          <w:rFonts w:cs="Calibri"/>
          <w:b/>
          <w:bCs/>
          <w:sz w:val="24"/>
          <w:szCs w:val="24"/>
          <w:lang w:val="es-ES"/>
        </w:rPr>
        <w:t>Polestar</w:t>
      </w:r>
      <w:proofErr w:type="spellEnd"/>
      <w:r w:rsidRPr="001631C1">
        <w:rPr>
          <w:rFonts w:cs="Calibri"/>
          <w:sz w:val="24"/>
          <w:szCs w:val="24"/>
          <w:lang w:val="es-ES"/>
        </w:rPr>
        <w:t>. Junto a lo anterior, el grupo cuenta con una empresa propia de vehículos de ocasión multimarca (</w:t>
      </w:r>
      <w:proofErr w:type="spellStart"/>
      <w:r w:rsidRPr="001631C1">
        <w:rPr>
          <w:rFonts w:cs="Calibri"/>
          <w:b/>
          <w:bCs/>
          <w:sz w:val="24"/>
          <w:szCs w:val="24"/>
          <w:lang w:val="es-ES"/>
        </w:rPr>
        <w:t>Driveris</w:t>
      </w:r>
      <w:proofErr w:type="spellEnd"/>
      <w:r w:rsidRPr="001631C1">
        <w:rPr>
          <w:rFonts w:cs="Calibri"/>
          <w:b/>
          <w:bCs/>
          <w:sz w:val="24"/>
          <w:szCs w:val="24"/>
          <w:lang w:val="es-ES"/>
        </w:rPr>
        <w:t>)</w:t>
      </w:r>
      <w:r w:rsidRPr="001631C1">
        <w:rPr>
          <w:rFonts w:cs="Calibri"/>
          <w:sz w:val="24"/>
          <w:szCs w:val="24"/>
          <w:lang w:val="es-ES"/>
        </w:rPr>
        <w:t>, una empresa especializada en servicios de gestoría (</w:t>
      </w:r>
      <w:r w:rsidRPr="001631C1">
        <w:rPr>
          <w:rFonts w:cs="Calibri"/>
          <w:b/>
          <w:bCs/>
          <w:sz w:val="24"/>
          <w:szCs w:val="24"/>
          <w:lang w:val="es-ES"/>
        </w:rPr>
        <w:t>SYRSA Gestoría</w:t>
      </w:r>
      <w:r w:rsidRPr="001631C1">
        <w:rPr>
          <w:rFonts w:cs="Calibri"/>
          <w:sz w:val="24"/>
          <w:szCs w:val="24"/>
          <w:lang w:val="es-ES"/>
        </w:rPr>
        <w:t>), una correduría de seguros (</w:t>
      </w:r>
      <w:r w:rsidRPr="001631C1">
        <w:rPr>
          <w:rFonts w:cs="Calibri"/>
          <w:b/>
          <w:bCs/>
          <w:sz w:val="24"/>
          <w:szCs w:val="24"/>
          <w:lang w:val="es-ES"/>
        </w:rPr>
        <w:t>SYRSA Seguros</w:t>
      </w:r>
      <w:r w:rsidRPr="001631C1">
        <w:rPr>
          <w:rFonts w:cs="Calibri"/>
          <w:sz w:val="24"/>
          <w:szCs w:val="24"/>
          <w:lang w:val="es-ES"/>
        </w:rPr>
        <w:t>) y con un centro autorizado de tratamiento de vehículos y economía circular (</w:t>
      </w:r>
      <w:r w:rsidRPr="001631C1">
        <w:rPr>
          <w:rFonts w:cs="Calibri"/>
          <w:b/>
          <w:bCs/>
          <w:sz w:val="24"/>
          <w:szCs w:val="24"/>
          <w:lang w:val="es-ES"/>
        </w:rPr>
        <w:t>SYRSA CAT)</w:t>
      </w:r>
      <w:r w:rsidRPr="001631C1">
        <w:rPr>
          <w:rFonts w:cs="Calibri"/>
          <w:sz w:val="24"/>
          <w:szCs w:val="24"/>
          <w:lang w:val="es-ES"/>
        </w:rPr>
        <w:t xml:space="preserve">. </w:t>
      </w:r>
    </w:p>
    <w:p w14:paraId="445DDDCD" w14:textId="4CE886CF" w:rsidR="00186A5C" w:rsidRPr="001631C1" w:rsidRDefault="00186A5C">
      <w:pPr>
        <w:rPr>
          <w:lang w:val="es-ES"/>
        </w:rPr>
      </w:pPr>
    </w:p>
    <w:sectPr w:rsidR="00186A5C" w:rsidRPr="001631C1"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FF3C" w14:textId="77777777" w:rsidR="00114C80" w:rsidRDefault="00114C80" w:rsidP="00F4266F">
      <w:pPr>
        <w:spacing w:after="0" w:line="240" w:lineRule="auto"/>
      </w:pPr>
      <w:r>
        <w:separator/>
      </w:r>
    </w:p>
  </w:endnote>
  <w:endnote w:type="continuationSeparator" w:id="0">
    <w:p w14:paraId="42EFB1FF" w14:textId="77777777" w:rsidR="00114C80" w:rsidRDefault="00114C80" w:rsidP="00F42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2D77" w14:textId="77777777" w:rsidR="00114C80" w:rsidRDefault="00114C80" w:rsidP="00F4266F">
      <w:pPr>
        <w:spacing w:after="0" w:line="240" w:lineRule="auto"/>
      </w:pPr>
      <w:r>
        <w:separator/>
      </w:r>
    </w:p>
  </w:footnote>
  <w:footnote w:type="continuationSeparator" w:id="0">
    <w:p w14:paraId="1D660DD7" w14:textId="77777777" w:rsidR="00114C80" w:rsidRDefault="00114C80" w:rsidP="00F42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C3E1" w14:textId="58F6B813" w:rsidR="00F4266F" w:rsidRDefault="00F4266F">
    <w:pPr>
      <w:pStyle w:val="Encabezado"/>
    </w:pPr>
    <w:r>
      <w:rPr>
        <w:noProof/>
      </w:rPr>
      <w:drawing>
        <wp:anchor distT="0" distB="0" distL="114300" distR="114300" simplePos="0" relativeHeight="251659264" behindDoc="0" locked="0" layoutInCell="1" allowOverlap="1" wp14:anchorId="0C00A8F1" wp14:editId="4D33F06F">
          <wp:simplePos x="0" y="0"/>
          <wp:positionH relativeFrom="margin">
            <wp:posOffset>4143375</wp:posOffset>
          </wp:positionH>
          <wp:positionV relativeFrom="margin">
            <wp:posOffset>-1013460</wp:posOffset>
          </wp:positionV>
          <wp:extent cx="1544128" cy="924589"/>
          <wp:effectExtent l="0" t="0" r="0" b="8890"/>
          <wp:wrapSquare wrapText="bothSides"/>
          <wp:docPr id="1630321162"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21162"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44128" cy="924589"/>
                  </a:xfrm>
                  <a:prstGeom prst="rect">
                    <a:avLst/>
                  </a:prstGeom>
                </pic:spPr>
              </pic:pic>
            </a:graphicData>
          </a:graphic>
        </wp:anchor>
      </w:drawing>
    </w:r>
  </w:p>
  <w:p w14:paraId="1AECC9B6" w14:textId="77777777" w:rsidR="00F4266F" w:rsidRDefault="00F4266F">
    <w:pPr>
      <w:pStyle w:val="Encabezado"/>
    </w:pPr>
  </w:p>
  <w:p w14:paraId="5D2FCC24" w14:textId="77777777" w:rsidR="00F4266F" w:rsidRDefault="00F4266F">
    <w:pPr>
      <w:pStyle w:val="Encabezado"/>
    </w:pPr>
  </w:p>
  <w:p w14:paraId="4E1C3B8F" w14:textId="77777777" w:rsidR="00F4266F" w:rsidRDefault="00F4266F">
    <w:pPr>
      <w:pStyle w:val="Encabezado"/>
    </w:pPr>
  </w:p>
  <w:p w14:paraId="40495961" w14:textId="77777777" w:rsidR="00F4266F" w:rsidRDefault="00F4266F">
    <w:pPr>
      <w:pStyle w:val="Encabezado"/>
    </w:pPr>
  </w:p>
  <w:p w14:paraId="64A4219E" w14:textId="77777777" w:rsidR="00F4266F" w:rsidRDefault="00F426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3E6AD368"/>
    <w:lvl w:ilvl="0">
      <w:start w:val="1"/>
      <w:numFmt w:val="bullet"/>
      <w:pStyle w:val="Listaconvietas"/>
      <w:lvlText w:val=""/>
      <w:lvlJc w:val="left"/>
      <w:pPr>
        <w:tabs>
          <w:tab w:val="num" w:pos="360"/>
        </w:tabs>
        <w:ind w:left="360" w:hanging="360"/>
      </w:pPr>
      <w:rPr>
        <w:rFonts w:ascii="Symbol" w:hAnsi="Symbol" w:hint="default"/>
      </w:rPr>
    </w:lvl>
  </w:abstractNum>
  <w:num w:numId="1" w16cid:durableId="894128002">
    <w:abstractNumId w:val="8"/>
  </w:num>
  <w:num w:numId="2" w16cid:durableId="1223832715">
    <w:abstractNumId w:val="6"/>
  </w:num>
  <w:num w:numId="3" w16cid:durableId="618220560">
    <w:abstractNumId w:val="5"/>
  </w:num>
  <w:num w:numId="4" w16cid:durableId="1210604347">
    <w:abstractNumId w:val="4"/>
  </w:num>
  <w:num w:numId="5" w16cid:durableId="154538718">
    <w:abstractNumId w:val="7"/>
  </w:num>
  <w:num w:numId="6" w16cid:durableId="178085969">
    <w:abstractNumId w:val="3"/>
  </w:num>
  <w:num w:numId="7" w16cid:durableId="1991981576">
    <w:abstractNumId w:val="2"/>
  </w:num>
  <w:num w:numId="8" w16cid:durableId="790171491">
    <w:abstractNumId w:val="1"/>
  </w:num>
  <w:num w:numId="9" w16cid:durableId="59671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C5D"/>
    <w:rsid w:val="00055910"/>
    <w:rsid w:val="0006063C"/>
    <w:rsid w:val="00080797"/>
    <w:rsid w:val="00114C80"/>
    <w:rsid w:val="0015074B"/>
    <w:rsid w:val="001631C1"/>
    <w:rsid w:val="00186A5C"/>
    <w:rsid w:val="00190C2C"/>
    <w:rsid w:val="0029639D"/>
    <w:rsid w:val="00326F90"/>
    <w:rsid w:val="00381CEB"/>
    <w:rsid w:val="003F2294"/>
    <w:rsid w:val="00633E1F"/>
    <w:rsid w:val="008C0FB2"/>
    <w:rsid w:val="009D0628"/>
    <w:rsid w:val="00AA1D8D"/>
    <w:rsid w:val="00B47730"/>
    <w:rsid w:val="00BA44B2"/>
    <w:rsid w:val="00CB0664"/>
    <w:rsid w:val="00D66662"/>
    <w:rsid w:val="00D81F64"/>
    <w:rsid w:val="00F4266F"/>
    <w:rsid w:val="00FC3C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A5A153"/>
  <w14:defaultImageDpi w14:val="300"/>
  <w15:docId w15:val="{DC4D1D8D-4F0E-4FFA-BD50-0104574B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tabs>
        <w:tab w:val="clear" w:pos="720"/>
        <w:tab w:val="num" w:pos="360"/>
      </w:tabs>
      <w:ind w:left="0" w:firstLine="0"/>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676</Words>
  <Characters>3719</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Euromedia Comunicación</cp:lastModifiedBy>
  <cp:revision>3</cp:revision>
  <dcterms:created xsi:type="dcterms:W3CDTF">2026-07-10T07:42:00Z</dcterms:created>
  <dcterms:modified xsi:type="dcterms:W3CDTF">2026-07-23T06:09:00Z</dcterms:modified>
  <cp:category/>
</cp:coreProperties>
</file>