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0FAD0E5C"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622CE1">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w:t>
      </w:r>
      <w:r w:rsidR="00622CE1">
        <w:rPr>
          <w:rStyle w:val="Fuerte"/>
          <w:rFonts w:asciiTheme="minorHAnsi" w:hAnsiTheme="minorHAnsi" w:cstheme="minorHAnsi"/>
          <w:sz w:val="32"/>
          <w:szCs w:val="32"/>
        </w:rPr>
        <w:t xml:space="preserve"> VARIOS HOSPITALES DE BARCELONA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E4716BA"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w:t>
      </w:r>
      <w:r w:rsidR="00622CE1">
        <w:rPr>
          <w:rStyle w:val="Fuerte"/>
          <w:rFonts w:asciiTheme="minorHAnsi" w:hAnsiTheme="minorHAnsi" w:cstheme="minorHAnsi"/>
        </w:rPr>
        <w:t xml:space="preserve">español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3EE4B484" w:rsidR="0036774E" w:rsidRPr="000F0557" w:rsidRDefault="00622CE1" w:rsidP="0036774E">
      <w:pPr>
        <w:spacing w:after="0" w:line="240" w:lineRule="auto"/>
        <w:jc w:val="both"/>
        <w:rPr>
          <w:rFonts w:cstheme="minorHAnsi"/>
          <w:b/>
          <w:bCs/>
          <w:sz w:val="24"/>
          <w:szCs w:val="24"/>
        </w:rPr>
      </w:pPr>
      <w:r>
        <w:rPr>
          <w:rFonts w:cstheme="minorHAnsi"/>
          <w:b/>
          <w:bCs/>
          <w:sz w:val="24"/>
          <w:szCs w:val="24"/>
        </w:rPr>
        <w:t xml:space="preserve">En el </w:t>
      </w:r>
      <w:r w:rsidR="0036774E" w:rsidRPr="000F0557">
        <w:rPr>
          <w:rFonts w:cstheme="minorHAnsi"/>
          <w:b/>
          <w:bCs/>
          <w:sz w:val="24"/>
          <w:szCs w:val="24"/>
        </w:rPr>
        <w:t xml:space="preserve">estudio han participado </w:t>
      </w:r>
      <w:r w:rsidR="0036774E">
        <w:rPr>
          <w:rFonts w:cstheme="minorHAnsi"/>
          <w:b/>
          <w:bCs/>
          <w:sz w:val="24"/>
          <w:szCs w:val="24"/>
        </w:rPr>
        <w:t xml:space="preserve">expertos de </w:t>
      </w:r>
      <w:r>
        <w:rPr>
          <w:rFonts w:cstheme="minorHAnsi"/>
          <w:b/>
          <w:bCs/>
          <w:sz w:val="24"/>
          <w:szCs w:val="24"/>
        </w:rPr>
        <w:t xml:space="preserve">los </w:t>
      </w:r>
      <w:r w:rsidR="0036774E" w:rsidRPr="0036774E">
        <w:rPr>
          <w:rStyle w:val="Fuerte"/>
          <w:rFonts w:cstheme="minorHAnsi"/>
          <w:sz w:val="24"/>
          <w:szCs w:val="24"/>
        </w:rPr>
        <w:t xml:space="preserve">hospitales </w:t>
      </w:r>
      <w:r>
        <w:rPr>
          <w:rStyle w:val="Fuerte"/>
          <w:rFonts w:cstheme="minorHAnsi"/>
          <w:sz w:val="24"/>
          <w:szCs w:val="24"/>
        </w:rPr>
        <w:t xml:space="preserve">de </w:t>
      </w:r>
      <w:r w:rsidR="0036774E" w:rsidRPr="000F0557">
        <w:rPr>
          <w:rFonts w:cstheme="minorHAnsi"/>
          <w:b/>
          <w:bCs/>
          <w:sz w:val="24"/>
          <w:szCs w:val="24"/>
        </w:rPr>
        <w:t xml:space="preserve">Bellvitge, Clínic y Santa Creu i Sant Pau de Barcelona, </w:t>
      </w:r>
      <w:r>
        <w:rPr>
          <w:rFonts w:cstheme="minorHAnsi"/>
          <w:b/>
          <w:bCs/>
          <w:sz w:val="24"/>
          <w:szCs w:val="24"/>
        </w:rPr>
        <w:t xml:space="preserve">además de otros de los hospitales de A Coruña, </w:t>
      </w:r>
      <w:r w:rsidR="0036774E" w:rsidRPr="000F0557">
        <w:rPr>
          <w:rFonts w:cstheme="minorHAnsi"/>
          <w:b/>
          <w:bCs/>
          <w:sz w:val="24"/>
          <w:szCs w:val="24"/>
        </w:rPr>
        <w:t>Puerta de Hierro y 12 de Octubre de Madrid, La Fe de Valencia, Virgen del Rocío de Sevilla, y la Clínica Universidad de Navarra.</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42CCFC2A" w:rsidR="0061404C" w:rsidRPr="0036774E" w:rsidRDefault="00F724AD"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r w:rsidR="00622CE1">
        <w:rPr>
          <w:rStyle w:val="Fuerte"/>
          <w:rFonts w:asciiTheme="minorHAnsi" w:hAnsiTheme="minorHAnsi" w:cstheme="minorHAnsi"/>
        </w:rPr>
        <w:t xml:space="preserve"> </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2570DEB9" w:rsidR="0061404C" w:rsidRPr="00CB11BD" w:rsidRDefault="00D01917"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w:t>
      </w:r>
      <w:r w:rsidR="000F0557" w:rsidRPr="00CB11BD">
        <w:rPr>
          <w:rFonts w:asciiTheme="minorHAnsi" w:hAnsiTheme="minorHAnsi" w:cstheme="minorHAnsi"/>
          <w:b/>
          <w:bCs/>
          <w:sz w:val="23"/>
          <w:szCs w:val="23"/>
        </w:rPr>
        <w:t xml:space="preserve">io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1DF7BB2E"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 xml:space="preserve">En el estudio han participado profesionales del </w:t>
      </w:r>
      <w:r w:rsidR="00622CE1" w:rsidRPr="00CB11BD">
        <w:rPr>
          <w:rFonts w:ascii="Calibri" w:hAnsi="Calibri" w:cs="Calibri"/>
          <w:sz w:val="23"/>
          <w:szCs w:val="23"/>
        </w:rPr>
        <w:t>Hospital Universitario de Bellvitge, el Hospital Clinic y el Hospital de la Santa Creu i Sant Pau de Barcelona,</w:t>
      </w:r>
      <w:r w:rsidR="00622CE1">
        <w:rPr>
          <w:rFonts w:ascii="Calibri" w:hAnsi="Calibri" w:cs="Calibri"/>
          <w:sz w:val="23"/>
          <w:szCs w:val="23"/>
        </w:rPr>
        <w:t xml:space="preserve"> junto a otros expertos del </w:t>
      </w:r>
      <w:r w:rsidRPr="00CB11BD">
        <w:rPr>
          <w:rFonts w:ascii="Calibri" w:hAnsi="Calibri" w:cs="Calibri"/>
          <w:sz w:val="23"/>
          <w:szCs w:val="23"/>
        </w:rPr>
        <w:t xml:space="preserve">Complejo Hospitalario Universitario de A Coruña, el Hospital Universitario Puerta de Hierro y el Hospital Universitario 12 de Octubre de Madrid, el Hospital Universitario Politécnico La Fe de Valencia, el Hospital Universitario Virgen del Rocío de Sevilla, y la Clínica Universidad de Navarra de Pamplona.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4BA5"/>
    <w:rsid w:val="00086EA1"/>
    <w:rsid w:val="000B4ADE"/>
    <w:rsid w:val="000E44BF"/>
    <w:rsid w:val="000F0557"/>
    <w:rsid w:val="00114F0C"/>
    <w:rsid w:val="001A411D"/>
    <w:rsid w:val="002062F6"/>
    <w:rsid w:val="002172D9"/>
    <w:rsid w:val="00221DBC"/>
    <w:rsid w:val="00241E73"/>
    <w:rsid w:val="0036774E"/>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22CE1"/>
    <w:rsid w:val="006315FF"/>
    <w:rsid w:val="006659CC"/>
    <w:rsid w:val="006D1206"/>
    <w:rsid w:val="00735194"/>
    <w:rsid w:val="00743864"/>
    <w:rsid w:val="007723C4"/>
    <w:rsid w:val="00782879"/>
    <w:rsid w:val="007844E2"/>
    <w:rsid w:val="00834BA2"/>
    <w:rsid w:val="00870ABA"/>
    <w:rsid w:val="008D4544"/>
    <w:rsid w:val="008E19FB"/>
    <w:rsid w:val="00921F2E"/>
    <w:rsid w:val="0093351C"/>
    <w:rsid w:val="00953D02"/>
    <w:rsid w:val="0098026A"/>
    <w:rsid w:val="009A087F"/>
    <w:rsid w:val="009D5AB2"/>
    <w:rsid w:val="009E4BAE"/>
    <w:rsid w:val="00A1616F"/>
    <w:rsid w:val="00B46EB9"/>
    <w:rsid w:val="00B649B1"/>
    <w:rsid w:val="00B80FE8"/>
    <w:rsid w:val="00BA5FB8"/>
    <w:rsid w:val="00CA7CFF"/>
    <w:rsid w:val="00CB11BD"/>
    <w:rsid w:val="00CC00B8"/>
    <w:rsid w:val="00D01917"/>
    <w:rsid w:val="00D06752"/>
    <w:rsid w:val="00D14D30"/>
    <w:rsid w:val="00D479E2"/>
    <w:rsid w:val="00DE0794"/>
    <w:rsid w:val="00DF0DD4"/>
    <w:rsid w:val="00E14A78"/>
    <w:rsid w:val="00E60164"/>
    <w:rsid w:val="00EB4C64"/>
    <w:rsid w:val="00F724AD"/>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1414</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dcterms:created xsi:type="dcterms:W3CDTF">2026-07-01T11:31:00Z</dcterms:created>
  <dcterms:modified xsi:type="dcterms:W3CDTF">2026-07-01T12:06:00Z</dcterms:modified>
</cp:coreProperties>
</file>