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60" w:rsidRDefault="00477F77" w:rsidP="00136FB3">
      <w:pPr>
        <w:pStyle w:val="Encabezado"/>
        <w:jc w:val="center"/>
      </w:pPr>
      <w:r>
        <w:rPr>
          <w:noProof/>
        </w:rPr>
        <w:drawing>
          <wp:anchor distT="0" distB="0" distL="114300" distR="114300" simplePos="0" relativeHeight="251659264" behindDoc="1" locked="0" layoutInCell="1" allowOverlap="1" wp14:anchorId="78DDEDB6" wp14:editId="74F5634A">
            <wp:simplePos x="0" y="0"/>
            <wp:positionH relativeFrom="column">
              <wp:posOffset>3740785</wp:posOffset>
            </wp:positionH>
            <wp:positionV relativeFrom="paragraph">
              <wp:posOffset>-256540</wp:posOffset>
            </wp:positionV>
            <wp:extent cx="1515745" cy="647700"/>
            <wp:effectExtent l="0" t="0" r="8255" b="0"/>
            <wp:wrapThrough wrapText="bothSides">
              <wp:wrapPolygon edited="0">
                <wp:start x="0" y="0"/>
                <wp:lineTo x="0" y="20965"/>
                <wp:lineTo x="21446" y="20965"/>
                <wp:lineTo x="21446" y="12706"/>
                <wp:lineTo x="21175" y="7624"/>
                <wp:lineTo x="17374" y="4447"/>
                <wp:lineTo x="7873" y="0"/>
                <wp:lineTo x="0" y="0"/>
              </wp:wrapPolygon>
            </wp:wrapThrough>
            <wp:docPr id="1" name="Imagen 1" descr="Descripción: C:\Users\Usuario\Documents\Museo y dolmenes gral y 2015-16-17-18-19\Logos Carteleria Plantilllas Planos Acceso Museo y dolmenes Abril 17\Nuevos logos MUSEO Marzo19\Logos sin fondo\Museo_Valencina_Logo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Usuario\Documents\Museo y dolmenes gral y 2015-16-17-18-19\Logos Carteleria Plantilllas Planos Acceso Museo y dolmenes Abril 17\Nuevos logos MUSEO Marzo19\Logos sin fondo\Museo_Valencina_Logo_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l="9953" t="14801" r="7137" b="16788"/>
                    <a:stretch>
                      <a:fillRect/>
                    </a:stretch>
                  </pic:blipFill>
                  <pic:spPr bwMode="auto">
                    <a:xfrm>
                      <a:off x="0" y="0"/>
                      <a:ext cx="151574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121FB19" wp14:editId="1FAADC9B">
            <wp:simplePos x="0" y="0"/>
            <wp:positionH relativeFrom="column">
              <wp:posOffset>-635</wp:posOffset>
            </wp:positionH>
            <wp:positionV relativeFrom="paragraph">
              <wp:posOffset>-546100</wp:posOffset>
            </wp:positionV>
            <wp:extent cx="1447800" cy="1076960"/>
            <wp:effectExtent l="0" t="0" r="0" b="0"/>
            <wp:wrapThrough wrapText="bothSides">
              <wp:wrapPolygon edited="0">
                <wp:start x="9947" y="2292"/>
                <wp:lineTo x="7958" y="4585"/>
                <wp:lineTo x="7958" y="9170"/>
                <wp:lineTo x="5400" y="15283"/>
                <wp:lineTo x="1705" y="17193"/>
                <wp:lineTo x="2274" y="19104"/>
                <wp:lineTo x="15063" y="19868"/>
                <wp:lineTo x="16484" y="19868"/>
                <wp:lineTo x="19611" y="19104"/>
                <wp:lineTo x="19326" y="17575"/>
                <wp:lineTo x="15632" y="15283"/>
                <wp:lineTo x="13358" y="9170"/>
                <wp:lineTo x="13926" y="7259"/>
                <wp:lineTo x="13074" y="4585"/>
                <wp:lineTo x="11368" y="2292"/>
                <wp:lineTo x="9947" y="2292"/>
              </wp:wrapPolygon>
            </wp:wrapThrough>
            <wp:docPr id="3" name="Imagen 3" descr="D:\Logos corporativos AYTO y MUSEO\Logos Ayto Feb18\membrete_vertical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corporativos AYTO y MUSEO\Logos Ayto Feb18\membrete_vertical_escu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2660">
        <w:t xml:space="preserve">                                                                       </w:t>
      </w:r>
    </w:p>
    <w:p w:rsidR="004C2660" w:rsidRPr="004C2660" w:rsidRDefault="004C2660" w:rsidP="00136FB3">
      <w:pPr>
        <w:spacing w:after="0" w:line="240" w:lineRule="auto"/>
        <w:ind w:right="-710"/>
        <w:rPr>
          <w:rFonts w:ascii="Adobe Garamond Pro Bold" w:hAnsi="Adobe Garamond Pro Bold" w:cs="Arial"/>
          <w:b/>
          <w:sz w:val="16"/>
          <w:szCs w:val="16"/>
        </w:rPr>
      </w:pPr>
    </w:p>
    <w:p w:rsidR="00A6088E" w:rsidRPr="00477F77" w:rsidRDefault="00A6088E" w:rsidP="00136FB3">
      <w:pPr>
        <w:spacing w:after="0" w:line="240" w:lineRule="auto"/>
        <w:ind w:left="-851" w:right="-710"/>
        <w:jc w:val="center"/>
        <w:rPr>
          <w:rFonts w:ascii="Adobe Garamond Pro Bold" w:hAnsi="Adobe Garamond Pro Bold" w:cs="Arial"/>
          <w:b/>
          <w:sz w:val="32"/>
          <w:szCs w:val="32"/>
        </w:rPr>
      </w:pPr>
    </w:p>
    <w:p w:rsidR="0087599A" w:rsidRPr="0087599A" w:rsidRDefault="0087599A" w:rsidP="0087599A">
      <w:pPr>
        <w:spacing w:after="0" w:line="240" w:lineRule="auto"/>
        <w:ind w:left="-851" w:right="-709"/>
        <w:jc w:val="center"/>
        <w:rPr>
          <w:rFonts w:ascii="Adobe Garamond Pro Bold" w:hAnsi="Adobe Garamond Pro Bold" w:cs="Arial"/>
          <w:b/>
          <w:sz w:val="16"/>
          <w:szCs w:val="16"/>
        </w:rPr>
      </w:pPr>
    </w:p>
    <w:p w:rsidR="002C0069" w:rsidRDefault="002C0069" w:rsidP="0087599A">
      <w:pPr>
        <w:spacing w:after="0" w:line="240" w:lineRule="auto"/>
        <w:ind w:left="-851" w:right="-709"/>
        <w:jc w:val="center"/>
        <w:rPr>
          <w:rFonts w:ascii="Adobe Garamond Pro Bold" w:hAnsi="Adobe Garamond Pro Bold" w:cs="Arial"/>
          <w:b/>
          <w:sz w:val="40"/>
          <w:szCs w:val="40"/>
        </w:rPr>
      </w:pPr>
    </w:p>
    <w:p w:rsidR="00D339E9" w:rsidRDefault="00E929EE" w:rsidP="0087599A">
      <w:pPr>
        <w:spacing w:after="0" w:line="240" w:lineRule="auto"/>
        <w:ind w:left="-851" w:right="-709"/>
        <w:jc w:val="center"/>
        <w:rPr>
          <w:rFonts w:ascii="Adobe Garamond Pro Bold" w:hAnsi="Adobe Garamond Pro Bold" w:cs="Arial"/>
          <w:b/>
          <w:sz w:val="40"/>
          <w:szCs w:val="40"/>
        </w:rPr>
      </w:pPr>
      <w:r>
        <w:rPr>
          <w:rFonts w:ascii="Adobe Garamond Pro Bold" w:hAnsi="Adobe Garamond Pro Bold" w:cs="Arial"/>
          <w:b/>
          <w:sz w:val="40"/>
          <w:szCs w:val="40"/>
        </w:rPr>
        <w:t>NOTA INFORMATIVA</w:t>
      </w:r>
    </w:p>
    <w:p w:rsidR="00CA2F4F" w:rsidRDefault="00CA2F4F" w:rsidP="00E929EE">
      <w:pPr>
        <w:spacing w:after="0" w:line="240" w:lineRule="auto"/>
        <w:ind w:right="-1"/>
        <w:jc w:val="center"/>
        <w:rPr>
          <w:rFonts w:ascii="Adobe Garamond Pro Bold" w:hAnsi="Adobe Garamond Pro Bold" w:cs="Arial"/>
          <w:b/>
          <w:sz w:val="32"/>
          <w:szCs w:val="32"/>
        </w:rPr>
      </w:pPr>
      <w:r>
        <w:rPr>
          <w:rFonts w:ascii="Adobe Garamond Pro Bold" w:hAnsi="Adobe Garamond Pro Bold" w:cs="Arial"/>
          <w:b/>
          <w:sz w:val="32"/>
          <w:szCs w:val="32"/>
        </w:rPr>
        <w:t xml:space="preserve">El Museo y los Dólmenes de </w:t>
      </w:r>
      <w:proofErr w:type="spellStart"/>
      <w:r>
        <w:rPr>
          <w:rFonts w:ascii="Adobe Garamond Pro Bold" w:hAnsi="Adobe Garamond Pro Bold" w:cs="Arial"/>
          <w:b/>
          <w:sz w:val="32"/>
          <w:szCs w:val="32"/>
        </w:rPr>
        <w:t>Valencina</w:t>
      </w:r>
      <w:proofErr w:type="spellEnd"/>
      <w:r>
        <w:rPr>
          <w:rFonts w:ascii="Adobe Garamond Pro Bold" w:hAnsi="Adobe Garamond Pro Bold" w:cs="Arial"/>
          <w:b/>
          <w:sz w:val="32"/>
          <w:szCs w:val="32"/>
        </w:rPr>
        <w:t xml:space="preserve"> recibieron </w:t>
      </w:r>
    </w:p>
    <w:p w:rsidR="00CA2F4F" w:rsidRDefault="00CA2F4F" w:rsidP="00E929EE">
      <w:pPr>
        <w:spacing w:after="0" w:line="240" w:lineRule="auto"/>
        <w:ind w:right="-1"/>
        <w:jc w:val="center"/>
        <w:rPr>
          <w:rFonts w:ascii="Adobe Garamond Pro Bold" w:hAnsi="Adobe Garamond Pro Bold" w:cs="Arial"/>
          <w:b/>
          <w:sz w:val="32"/>
          <w:szCs w:val="32"/>
        </w:rPr>
      </w:pPr>
      <w:proofErr w:type="gramStart"/>
      <w:r>
        <w:rPr>
          <w:rFonts w:ascii="Adobe Garamond Pro Bold" w:hAnsi="Adobe Garamond Pro Bold" w:cs="Arial"/>
          <w:b/>
          <w:sz w:val="32"/>
          <w:szCs w:val="32"/>
        </w:rPr>
        <w:t>durante</w:t>
      </w:r>
      <w:proofErr w:type="gramEnd"/>
      <w:r>
        <w:rPr>
          <w:rFonts w:ascii="Adobe Garamond Pro Bold" w:hAnsi="Adobe Garamond Pro Bold" w:cs="Arial"/>
          <w:b/>
          <w:sz w:val="32"/>
          <w:szCs w:val="32"/>
        </w:rPr>
        <w:t xml:space="preserve"> el 2024 </w:t>
      </w:r>
      <w:r w:rsidR="005B58AC">
        <w:rPr>
          <w:rFonts w:ascii="Adobe Garamond Pro Bold" w:hAnsi="Adobe Garamond Pro Bold" w:cs="Arial"/>
          <w:b/>
          <w:sz w:val="32"/>
          <w:szCs w:val="32"/>
        </w:rPr>
        <w:t xml:space="preserve">un total de </w:t>
      </w:r>
      <w:r>
        <w:rPr>
          <w:rFonts w:ascii="Adobe Garamond Pro Bold" w:hAnsi="Adobe Garamond Pro Bold" w:cs="Arial"/>
          <w:b/>
          <w:sz w:val="32"/>
          <w:szCs w:val="32"/>
        </w:rPr>
        <w:t>13.956 visitantes.</w:t>
      </w:r>
    </w:p>
    <w:p w:rsidR="00CA2F4F" w:rsidRDefault="00CA2F4F" w:rsidP="00E929EE">
      <w:pPr>
        <w:spacing w:after="0" w:line="240" w:lineRule="auto"/>
        <w:ind w:right="-1"/>
        <w:jc w:val="center"/>
        <w:rPr>
          <w:rFonts w:ascii="Adobe Garamond Pro Bold" w:hAnsi="Adobe Garamond Pro Bold" w:cs="Arial"/>
          <w:b/>
          <w:sz w:val="32"/>
          <w:szCs w:val="32"/>
        </w:rPr>
      </w:pPr>
    </w:p>
    <w:p w:rsidR="00E929EE" w:rsidRPr="00E929EE" w:rsidRDefault="00E929EE" w:rsidP="00E929EE">
      <w:pPr>
        <w:spacing w:after="0" w:line="240" w:lineRule="auto"/>
        <w:ind w:left="-851" w:right="-709"/>
        <w:jc w:val="both"/>
        <w:rPr>
          <w:rFonts w:ascii="Arial" w:hAnsi="Arial" w:cs="Arial"/>
          <w:b/>
          <w:sz w:val="24"/>
          <w:szCs w:val="24"/>
        </w:rPr>
      </w:pPr>
    </w:p>
    <w:p w:rsidR="00CF7E66" w:rsidRDefault="005B58AC" w:rsidP="00850713">
      <w:pPr>
        <w:spacing w:after="0" w:line="240" w:lineRule="auto"/>
        <w:ind w:right="-1"/>
        <w:jc w:val="both"/>
        <w:rPr>
          <w:rFonts w:ascii="Arial" w:hAnsi="Arial" w:cs="Arial"/>
          <w:sz w:val="24"/>
          <w:szCs w:val="24"/>
        </w:rPr>
      </w:pPr>
      <w:r>
        <w:rPr>
          <w:rFonts w:ascii="Arial" w:hAnsi="Arial" w:cs="Arial"/>
          <w:sz w:val="24"/>
          <w:szCs w:val="24"/>
        </w:rPr>
        <w:t xml:space="preserve">Durante el pasado 2024 el Museo y los Dólmenes de </w:t>
      </w:r>
      <w:proofErr w:type="spellStart"/>
      <w:r>
        <w:rPr>
          <w:rFonts w:ascii="Arial" w:hAnsi="Arial" w:cs="Arial"/>
          <w:sz w:val="24"/>
          <w:szCs w:val="24"/>
        </w:rPr>
        <w:t>Valencina</w:t>
      </w:r>
      <w:proofErr w:type="spellEnd"/>
      <w:r>
        <w:rPr>
          <w:rFonts w:ascii="Arial" w:hAnsi="Arial" w:cs="Arial"/>
          <w:sz w:val="24"/>
          <w:szCs w:val="24"/>
        </w:rPr>
        <w:t xml:space="preserve"> recibieron un total de 13.956 visitantes. </w:t>
      </w:r>
      <w:r w:rsidR="00CF7E66">
        <w:rPr>
          <w:rFonts w:ascii="Arial" w:hAnsi="Arial" w:cs="Arial"/>
          <w:sz w:val="24"/>
          <w:szCs w:val="24"/>
        </w:rPr>
        <w:t xml:space="preserve">En general los valores obtenidos tanto por meses como en la cifra total anual, mantienen la línea de crecimiento que venimos experimentado durante los últimos años, siendo significativos los datos de incremento del público familiar (individuales) y el menor </w:t>
      </w:r>
      <w:proofErr w:type="spellStart"/>
      <w:r w:rsidR="00CF7E66">
        <w:rPr>
          <w:rFonts w:ascii="Arial" w:hAnsi="Arial" w:cs="Arial"/>
          <w:sz w:val="24"/>
          <w:szCs w:val="24"/>
        </w:rPr>
        <w:t>acentuamiento</w:t>
      </w:r>
      <w:proofErr w:type="spellEnd"/>
      <w:r w:rsidR="00CF7E66">
        <w:rPr>
          <w:rFonts w:ascii="Arial" w:hAnsi="Arial" w:cs="Arial"/>
          <w:sz w:val="24"/>
          <w:szCs w:val="24"/>
        </w:rPr>
        <w:t xml:space="preserve"> de la estacionalidad que aun siendo todavía alta</w:t>
      </w:r>
      <w:r w:rsidR="002C0069">
        <w:rPr>
          <w:rFonts w:ascii="Arial" w:hAnsi="Arial" w:cs="Arial"/>
          <w:sz w:val="24"/>
          <w:szCs w:val="24"/>
        </w:rPr>
        <w:t>,</w:t>
      </w:r>
      <w:r w:rsidR="00CF7E66">
        <w:rPr>
          <w:rFonts w:ascii="Arial" w:hAnsi="Arial" w:cs="Arial"/>
          <w:sz w:val="24"/>
          <w:szCs w:val="24"/>
        </w:rPr>
        <w:t xml:space="preserve"> va decreciendo al tiempo que aumentan los visitantes durante los meses de verano. Teniendo en cuenta las limitaciones que se poseen para acceder a los monumentos</w:t>
      </w:r>
      <w:r w:rsidR="002C0069">
        <w:rPr>
          <w:rFonts w:ascii="Arial" w:hAnsi="Arial" w:cs="Arial"/>
          <w:sz w:val="24"/>
          <w:szCs w:val="24"/>
        </w:rPr>
        <w:t>,</w:t>
      </w:r>
      <w:r w:rsidR="00CF7E66">
        <w:rPr>
          <w:rFonts w:ascii="Arial" w:hAnsi="Arial" w:cs="Arial"/>
          <w:sz w:val="24"/>
          <w:szCs w:val="24"/>
        </w:rPr>
        <w:t xml:space="preserve"> </w:t>
      </w:r>
      <w:r w:rsidR="00D0707D">
        <w:rPr>
          <w:rFonts w:ascii="Arial" w:hAnsi="Arial" w:cs="Arial"/>
          <w:sz w:val="24"/>
          <w:szCs w:val="24"/>
        </w:rPr>
        <w:t>-</w:t>
      </w:r>
      <w:r w:rsidR="00CF7E66">
        <w:rPr>
          <w:rFonts w:ascii="Arial" w:hAnsi="Arial" w:cs="Arial"/>
          <w:sz w:val="24"/>
          <w:szCs w:val="24"/>
        </w:rPr>
        <w:t xml:space="preserve">por </w:t>
      </w:r>
      <w:r w:rsidR="00D0707D">
        <w:rPr>
          <w:rFonts w:ascii="Arial" w:hAnsi="Arial" w:cs="Arial"/>
          <w:sz w:val="24"/>
          <w:szCs w:val="24"/>
        </w:rPr>
        <w:t>sus propias limitaciones</w:t>
      </w:r>
      <w:r w:rsidR="002C0069">
        <w:rPr>
          <w:rFonts w:ascii="Arial" w:hAnsi="Arial" w:cs="Arial"/>
          <w:sz w:val="24"/>
          <w:szCs w:val="24"/>
        </w:rPr>
        <w:t xml:space="preserve"> de espacio</w:t>
      </w:r>
      <w:r w:rsidR="00D0707D">
        <w:rPr>
          <w:rFonts w:ascii="Arial" w:hAnsi="Arial" w:cs="Arial"/>
          <w:sz w:val="24"/>
          <w:szCs w:val="24"/>
        </w:rPr>
        <w:t>-</w:t>
      </w:r>
      <w:r w:rsidR="002C0069">
        <w:rPr>
          <w:rFonts w:ascii="Arial" w:hAnsi="Arial" w:cs="Arial"/>
          <w:sz w:val="24"/>
          <w:szCs w:val="24"/>
        </w:rPr>
        <w:t xml:space="preserve"> </w:t>
      </w:r>
      <w:r w:rsidR="00CF7E66">
        <w:rPr>
          <w:rFonts w:ascii="Arial" w:hAnsi="Arial" w:cs="Arial"/>
          <w:sz w:val="24"/>
          <w:szCs w:val="24"/>
        </w:rPr>
        <w:t>estos parámetros lo que indican es que estamos próximos a alcanzar el umbral máximo de visitantes que, en concreto</w:t>
      </w:r>
      <w:r w:rsidR="003F2EED">
        <w:rPr>
          <w:rFonts w:ascii="Arial" w:hAnsi="Arial" w:cs="Arial"/>
          <w:sz w:val="24"/>
          <w:szCs w:val="24"/>
        </w:rPr>
        <w:t>,</w:t>
      </w:r>
      <w:bookmarkStart w:id="0" w:name="_GoBack"/>
      <w:bookmarkEnd w:id="0"/>
      <w:r w:rsidR="00CF7E66">
        <w:rPr>
          <w:rFonts w:ascii="Arial" w:hAnsi="Arial" w:cs="Arial"/>
          <w:sz w:val="24"/>
          <w:szCs w:val="24"/>
        </w:rPr>
        <w:t xml:space="preserve"> el megalito de La Pastora puede</w:t>
      </w:r>
      <w:r w:rsidR="002C0069">
        <w:rPr>
          <w:rFonts w:ascii="Arial" w:hAnsi="Arial" w:cs="Arial"/>
          <w:sz w:val="24"/>
          <w:szCs w:val="24"/>
        </w:rPr>
        <w:t xml:space="preserve"> acoger.</w:t>
      </w:r>
    </w:p>
    <w:p w:rsidR="003F2EED" w:rsidRDefault="005B58AC" w:rsidP="00850713">
      <w:pPr>
        <w:spacing w:after="0" w:line="240" w:lineRule="auto"/>
        <w:ind w:right="-1"/>
        <w:jc w:val="both"/>
        <w:rPr>
          <w:rFonts w:ascii="Arial" w:hAnsi="Arial" w:cs="Arial"/>
          <w:sz w:val="24"/>
          <w:szCs w:val="24"/>
        </w:rPr>
      </w:pPr>
      <w:r>
        <w:rPr>
          <w:rFonts w:ascii="Arial" w:hAnsi="Arial" w:cs="Arial"/>
          <w:sz w:val="24"/>
          <w:szCs w:val="24"/>
        </w:rPr>
        <w:t xml:space="preserve">Nuestra planificación se dirige en la actualidad en diversificar la oferta poniendo a disposición del público nuevos hitos visitables. Es el caso de la reapertura del megalito de </w:t>
      </w:r>
      <w:proofErr w:type="spellStart"/>
      <w:r>
        <w:rPr>
          <w:rFonts w:ascii="Arial" w:hAnsi="Arial" w:cs="Arial"/>
          <w:sz w:val="24"/>
          <w:szCs w:val="24"/>
        </w:rPr>
        <w:t>Matarrubilla</w:t>
      </w:r>
      <w:proofErr w:type="spellEnd"/>
      <w:r>
        <w:rPr>
          <w:rFonts w:ascii="Arial" w:hAnsi="Arial" w:cs="Arial"/>
          <w:sz w:val="24"/>
          <w:szCs w:val="24"/>
        </w:rPr>
        <w:t xml:space="preserve"> o los restos de construcciones de piedra de la nueva biblioteca, en los que actualmente se está trabajando para su restauración y </w:t>
      </w:r>
      <w:proofErr w:type="spellStart"/>
      <w:r>
        <w:rPr>
          <w:rFonts w:ascii="Arial" w:hAnsi="Arial" w:cs="Arial"/>
          <w:sz w:val="24"/>
          <w:szCs w:val="24"/>
        </w:rPr>
        <w:t>musealización</w:t>
      </w:r>
      <w:proofErr w:type="spellEnd"/>
      <w:r>
        <w:rPr>
          <w:rFonts w:ascii="Arial" w:hAnsi="Arial" w:cs="Arial"/>
          <w:sz w:val="24"/>
          <w:szCs w:val="24"/>
        </w:rPr>
        <w:t xml:space="preserve">. Esta ampliación de la oferta patrimonial nos permitirá afrontar un crecimiento sostenido y sostenible sin merma de los valores de conservación de los yacimientos prehistóricos de </w:t>
      </w:r>
      <w:proofErr w:type="spellStart"/>
      <w:r>
        <w:rPr>
          <w:rFonts w:ascii="Arial" w:hAnsi="Arial" w:cs="Arial"/>
          <w:sz w:val="24"/>
          <w:szCs w:val="24"/>
        </w:rPr>
        <w:t>Valencina</w:t>
      </w:r>
      <w:proofErr w:type="spellEnd"/>
      <w:r>
        <w:rPr>
          <w:rFonts w:ascii="Arial" w:hAnsi="Arial" w:cs="Arial"/>
          <w:sz w:val="24"/>
          <w:szCs w:val="24"/>
        </w:rPr>
        <w:t xml:space="preserve">. </w:t>
      </w:r>
      <w:r w:rsidR="003F2EED">
        <w:rPr>
          <w:rFonts w:ascii="Arial" w:hAnsi="Arial" w:cs="Arial"/>
          <w:sz w:val="24"/>
          <w:szCs w:val="24"/>
        </w:rPr>
        <w:t xml:space="preserve">Y todo ello acompañado de un programa de interpretación de los vestigios prehistóricos a partir de las herramientas digitales más recientes que se pueden disfrutar en el museo arqueológico de </w:t>
      </w:r>
      <w:proofErr w:type="spellStart"/>
      <w:r w:rsidR="003F2EED">
        <w:rPr>
          <w:rFonts w:ascii="Arial" w:hAnsi="Arial" w:cs="Arial"/>
          <w:sz w:val="24"/>
          <w:szCs w:val="24"/>
        </w:rPr>
        <w:t>Valencina</w:t>
      </w:r>
      <w:proofErr w:type="spellEnd"/>
      <w:r w:rsidR="003F2EED">
        <w:rPr>
          <w:rFonts w:ascii="Arial" w:hAnsi="Arial" w:cs="Arial"/>
          <w:sz w:val="24"/>
          <w:szCs w:val="24"/>
        </w:rPr>
        <w:t>.</w:t>
      </w:r>
    </w:p>
    <w:p w:rsidR="003F2EED" w:rsidRDefault="003F2EED" w:rsidP="00850713">
      <w:pPr>
        <w:spacing w:after="0" w:line="240" w:lineRule="auto"/>
        <w:ind w:right="-1"/>
        <w:jc w:val="both"/>
        <w:rPr>
          <w:rFonts w:ascii="Arial" w:hAnsi="Arial" w:cs="Arial"/>
          <w:sz w:val="24"/>
          <w:szCs w:val="24"/>
        </w:rPr>
      </w:pPr>
    </w:p>
    <w:p w:rsidR="00D339E9" w:rsidRPr="00D339E9" w:rsidRDefault="00D339E9" w:rsidP="0087599A">
      <w:pPr>
        <w:spacing w:after="0" w:line="240" w:lineRule="auto"/>
        <w:ind w:left="-851" w:right="-709"/>
        <w:jc w:val="center"/>
        <w:rPr>
          <w:rFonts w:asciiTheme="majorHAnsi" w:hAnsiTheme="majorHAnsi" w:cs="Arial"/>
          <w:b/>
          <w:sz w:val="24"/>
          <w:szCs w:val="24"/>
        </w:rPr>
      </w:pPr>
    </w:p>
    <w:tbl>
      <w:tblPr>
        <w:tblStyle w:val="Listaclara-nfasis1"/>
        <w:tblW w:w="8465" w:type="dxa"/>
        <w:tblInd w:w="534" w:type="dxa"/>
        <w:tblLook w:val="04A0" w:firstRow="1" w:lastRow="0" w:firstColumn="1" w:lastColumn="0" w:noHBand="0" w:noVBand="1"/>
      </w:tblPr>
      <w:tblGrid>
        <w:gridCol w:w="1517"/>
        <w:gridCol w:w="1628"/>
        <w:gridCol w:w="2320"/>
        <w:gridCol w:w="1800"/>
        <w:gridCol w:w="1200"/>
      </w:tblGrid>
      <w:tr w:rsidR="00F149DD" w:rsidRPr="00F149DD" w:rsidTr="002C00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p>
        </w:tc>
        <w:tc>
          <w:tcPr>
            <w:tcW w:w="1628" w:type="dxa"/>
            <w:noWrap/>
            <w:hideMark/>
          </w:tcPr>
          <w:p w:rsidR="00F149DD" w:rsidRPr="00F149DD" w:rsidRDefault="00F149DD" w:rsidP="00F149D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F149DD">
              <w:rPr>
                <w:rFonts w:ascii="Arial" w:eastAsia="Times New Roman" w:hAnsi="Arial" w:cs="Arial"/>
                <w:sz w:val="20"/>
                <w:szCs w:val="20"/>
                <w:lang w:eastAsia="es-ES"/>
              </w:rPr>
              <w:t>INDIVIDUALES</w:t>
            </w:r>
          </w:p>
        </w:tc>
        <w:tc>
          <w:tcPr>
            <w:tcW w:w="2320" w:type="dxa"/>
            <w:noWrap/>
            <w:hideMark/>
          </w:tcPr>
          <w:p w:rsidR="00F149DD" w:rsidRPr="00F149DD" w:rsidRDefault="00F149DD" w:rsidP="00F149D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F149DD">
              <w:rPr>
                <w:rFonts w:ascii="Arial" w:eastAsia="Times New Roman" w:hAnsi="Arial" w:cs="Arial"/>
                <w:sz w:val="20"/>
                <w:szCs w:val="20"/>
                <w:lang w:eastAsia="es-ES"/>
              </w:rPr>
              <w:t>GRUPOS ESCOLARES</w:t>
            </w:r>
          </w:p>
        </w:tc>
        <w:tc>
          <w:tcPr>
            <w:tcW w:w="1800" w:type="dxa"/>
            <w:noWrap/>
            <w:hideMark/>
          </w:tcPr>
          <w:p w:rsidR="00F149DD" w:rsidRPr="00F149DD" w:rsidRDefault="00F149DD" w:rsidP="00F149D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es-ES"/>
              </w:rPr>
            </w:pPr>
            <w:r w:rsidRPr="00F149DD">
              <w:rPr>
                <w:rFonts w:ascii="Arial" w:eastAsia="Times New Roman" w:hAnsi="Arial" w:cs="Arial"/>
                <w:sz w:val="20"/>
                <w:szCs w:val="20"/>
                <w:lang w:eastAsia="es-ES"/>
              </w:rPr>
              <w:t>OTROS GRUPOS</w:t>
            </w:r>
          </w:p>
        </w:tc>
        <w:tc>
          <w:tcPr>
            <w:tcW w:w="1200" w:type="dxa"/>
            <w:noWrap/>
            <w:hideMark/>
          </w:tcPr>
          <w:p w:rsidR="00F149DD" w:rsidRPr="00F149DD" w:rsidRDefault="00F149DD" w:rsidP="00F149D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u w:val="single"/>
                <w:lang w:eastAsia="es-ES"/>
              </w:rPr>
            </w:pPr>
            <w:r w:rsidRPr="00F149DD">
              <w:rPr>
                <w:rFonts w:ascii="Arial" w:eastAsia="Times New Roman" w:hAnsi="Arial" w:cs="Arial"/>
                <w:sz w:val="20"/>
                <w:szCs w:val="20"/>
                <w:u w:val="single"/>
                <w:lang w:eastAsia="es-ES"/>
              </w:rPr>
              <w:t>TOTAL</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ENERO</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521</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458</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119</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1.098</w:t>
            </w:r>
          </w:p>
        </w:tc>
      </w:tr>
      <w:tr w:rsidR="00F149DD" w:rsidRPr="00F149DD" w:rsidTr="002C0069">
        <w:trPr>
          <w:trHeight w:val="240"/>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FEBRERO</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642</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971</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40</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1.653</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MARZO</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497</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970</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43</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1.510</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ABRIL</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404</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1.024</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158</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1.586</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MAYO</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418</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1.347</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66</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1.831</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JUNIO</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197</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246</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316</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759</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JULIO</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141</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0</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7</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148</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AGOSTO</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187</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0</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0</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187</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SEPTIEMBRE</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327</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0</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187</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514</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OCTUBRE</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336</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601</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135</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1.072</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NOVIEMBRE</w:t>
            </w: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557</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1.119</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291</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1.967</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DICIEMBRE</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448</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798</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385</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ES"/>
              </w:rPr>
            </w:pPr>
            <w:r w:rsidRPr="00F149DD">
              <w:rPr>
                <w:rFonts w:ascii="Times New Roman" w:eastAsia="Times New Roman" w:hAnsi="Times New Roman" w:cs="Times New Roman"/>
                <w:sz w:val="20"/>
                <w:szCs w:val="20"/>
                <w:lang w:eastAsia="es-ES"/>
              </w:rPr>
              <w:t>1.631</w:t>
            </w:r>
          </w:p>
        </w:tc>
      </w:tr>
      <w:tr w:rsidR="00F149DD" w:rsidRPr="00F149DD" w:rsidTr="002C006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p>
        </w:tc>
        <w:tc>
          <w:tcPr>
            <w:tcW w:w="1628"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F149DD">
              <w:rPr>
                <w:rFonts w:ascii="Times New Roman" w:eastAsia="Times New Roman" w:hAnsi="Times New Roman" w:cs="Times New Roman"/>
                <w:sz w:val="24"/>
                <w:szCs w:val="24"/>
                <w:lang w:eastAsia="es-ES"/>
              </w:rPr>
              <w:t> </w:t>
            </w:r>
          </w:p>
        </w:tc>
        <w:tc>
          <w:tcPr>
            <w:tcW w:w="232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F149DD">
              <w:rPr>
                <w:rFonts w:ascii="Times New Roman" w:eastAsia="Times New Roman" w:hAnsi="Times New Roman" w:cs="Times New Roman"/>
                <w:sz w:val="24"/>
                <w:szCs w:val="24"/>
                <w:lang w:eastAsia="es-ES"/>
              </w:rPr>
              <w:t> </w:t>
            </w:r>
          </w:p>
        </w:tc>
        <w:tc>
          <w:tcPr>
            <w:tcW w:w="18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F149DD">
              <w:rPr>
                <w:rFonts w:ascii="Times New Roman" w:eastAsia="Times New Roman" w:hAnsi="Times New Roman" w:cs="Times New Roman"/>
                <w:sz w:val="24"/>
                <w:szCs w:val="24"/>
                <w:lang w:eastAsia="es-ES"/>
              </w:rPr>
              <w:t> </w:t>
            </w:r>
          </w:p>
        </w:tc>
        <w:tc>
          <w:tcPr>
            <w:tcW w:w="1200" w:type="dxa"/>
            <w:noWrap/>
            <w:hideMark/>
          </w:tcPr>
          <w:p w:rsidR="00F149DD" w:rsidRPr="00F149DD" w:rsidRDefault="00F149DD" w:rsidP="00F149D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ES"/>
              </w:rPr>
            </w:pPr>
            <w:r w:rsidRPr="00F149DD">
              <w:rPr>
                <w:rFonts w:ascii="Times New Roman" w:eastAsia="Times New Roman" w:hAnsi="Times New Roman" w:cs="Times New Roman"/>
                <w:sz w:val="24"/>
                <w:szCs w:val="24"/>
                <w:lang w:eastAsia="es-ES"/>
              </w:rPr>
              <w:t> </w:t>
            </w:r>
          </w:p>
        </w:tc>
      </w:tr>
      <w:tr w:rsidR="00F149DD" w:rsidRPr="00F149DD" w:rsidTr="002C0069">
        <w:trPr>
          <w:trHeight w:val="255"/>
        </w:trPr>
        <w:tc>
          <w:tcPr>
            <w:cnfStyle w:val="001000000000" w:firstRow="0" w:lastRow="0" w:firstColumn="1" w:lastColumn="0" w:oddVBand="0" w:evenVBand="0" w:oddHBand="0" w:evenHBand="0" w:firstRowFirstColumn="0" w:firstRowLastColumn="0" w:lastRowFirstColumn="0" w:lastRowLastColumn="0"/>
            <w:tcW w:w="1517" w:type="dxa"/>
            <w:noWrap/>
            <w:hideMark/>
          </w:tcPr>
          <w:p w:rsidR="00F149DD" w:rsidRPr="00F149DD" w:rsidRDefault="00F149DD" w:rsidP="00F149DD">
            <w:pPr>
              <w:rPr>
                <w:rFonts w:ascii="Arial" w:eastAsia="Times New Roman" w:hAnsi="Arial" w:cs="Arial"/>
                <w:sz w:val="20"/>
                <w:szCs w:val="20"/>
                <w:lang w:eastAsia="es-ES"/>
              </w:rPr>
            </w:pPr>
            <w:r w:rsidRPr="00F149DD">
              <w:rPr>
                <w:rFonts w:ascii="Arial" w:eastAsia="Times New Roman" w:hAnsi="Arial" w:cs="Arial"/>
                <w:sz w:val="20"/>
                <w:szCs w:val="20"/>
                <w:lang w:eastAsia="es-ES"/>
              </w:rPr>
              <w:t>Total</w:t>
            </w:r>
          </w:p>
        </w:tc>
        <w:tc>
          <w:tcPr>
            <w:tcW w:w="1628"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ES"/>
              </w:rPr>
            </w:pPr>
            <w:r w:rsidRPr="00F149DD">
              <w:rPr>
                <w:rFonts w:ascii="Times New Roman" w:eastAsia="Times New Roman" w:hAnsi="Times New Roman" w:cs="Times New Roman"/>
                <w:b/>
                <w:bCs/>
                <w:sz w:val="20"/>
                <w:szCs w:val="20"/>
                <w:lang w:eastAsia="es-ES"/>
              </w:rPr>
              <w:t>4675</w:t>
            </w:r>
          </w:p>
        </w:tc>
        <w:tc>
          <w:tcPr>
            <w:tcW w:w="232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ES"/>
              </w:rPr>
            </w:pPr>
            <w:r w:rsidRPr="00F149DD">
              <w:rPr>
                <w:rFonts w:ascii="Times New Roman" w:eastAsia="Times New Roman" w:hAnsi="Times New Roman" w:cs="Times New Roman"/>
                <w:b/>
                <w:bCs/>
                <w:sz w:val="20"/>
                <w:szCs w:val="20"/>
                <w:lang w:eastAsia="es-ES"/>
              </w:rPr>
              <w:t>7534</w:t>
            </w:r>
          </w:p>
        </w:tc>
        <w:tc>
          <w:tcPr>
            <w:tcW w:w="18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ES"/>
              </w:rPr>
            </w:pPr>
            <w:r w:rsidRPr="00F149DD">
              <w:rPr>
                <w:rFonts w:ascii="Times New Roman" w:eastAsia="Times New Roman" w:hAnsi="Times New Roman" w:cs="Times New Roman"/>
                <w:b/>
                <w:bCs/>
                <w:sz w:val="20"/>
                <w:szCs w:val="20"/>
                <w:lang w:eastAsia="es-ES"/>
              </w:rPr>
              <w:t>1747</w:t>
            </w:r>
          </w:p>
        </w:tc>
        <w:tc>
          <w:tcPr>
            <w:tcW w:w="1200" w:type="dxa"/>
            <w:noWrap/>
            <w:hideMark/>
          </w:tcPr>
          <w:p w:rsidR="00F149DD" w:rsidRPr="00F149DD" w:rsidRDefault="00F149DD" w:rsidP="00F149D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s-ES"/>
              </w:rPr>
            </w:pPr>
            <w:r w:rsidRPr="00F149DD">
              <w:rPr>
                <w:rFonts w:ascii="Times New Roman" w:eastAsia="Times New Roman" w:hAnsi="Times New Roman" w:cs="Times New Roman"/>
                <w:b/>
                <w:bCs/>
                <w:sz w:val="20"/>
                <w:szCs w:val="20"/>
                <w:lang w:eastAsia="es-ES"/>
              </w:rPr>
              <w:t>13956</w:t>
            </w:r>
          </w:p>
        </w:tc>
      </w:tr>
    </w:tbl>
    <w:p w:rsidR="007A772C" w:rsidRDefault="007A772C" w:rsidP="007A772C">
      <w:pPr>
        <w:spacing w:after="0" w:line="360" w:lineRule="auto"/>
        <w:ind w:firstLine="708"/>
        <w:jc w:val="both"/>
        <w:rPr>
          <w:rFonts w:asciiTheme="majorHAnsi" w:hAnsiTheme="majorHAnsi" w:cs="Arial"/>
          <w:sz w:val="24"/>
          <w:szCs w:val="24"/>
        </w:rPr>
      </w:pPr>
    </w:p>
    <w:p w:rsidR="00F149DD" w:rsidRDefault="00F149DD" w:rsidP="002C0069">
      <w:pPr>
        <w:spacing w:after="0" w:line="360" w:lineRule="auto"/>
        <w:rPr>
          <w:rFonts w:asciiTheme="majorHAnsi" w:hAnsiTheme="majorHAnsi" w:cs="Arial"/>
          <w:sz w:val="24"/>
          <w:szCs w:val="24"/>
        </w:rPr>
      </w:pPr>
    </w:p>
    <w:sectPr w:rsidR="00F149DD" w:rsidSect="00FB738B">
      <w:headerReference w:type="even" r:id="rId10"/>
      <w:headerReference w:type="default" r:id="rId11"/>
      <w:footerReference w:type="even" r:id="rId12"/>
      <w:footerReference w:type="default" r:id="rId13"/>
      <w:headerReference w:type="first" r:id="rId14"/>
      <w:footerReference w:type="first" r:id="rId15"/>
      <w:pgSz w:w="11906" w:h="16838"/>
      <w:pgMar w:top="284" w:right="1701"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F7" w:rsidRDefault="00FD2CF7" w:rsidP="00477F77">
      <w:pPr>
        <w:spacing w:after="0" w:line="240" w:lineRule="auto"/>
      </w:pPr>
      <w:r>
        <w:separator/>
      </w:r>
    </w:p>
  </w:endnote>
  <w:endnote w:type="continuationSeparator" w:id="0">
    <w:p w:rsidR="00FD2CF7" w:rsidRDefault="00FD2CF7" w:rsidP="00477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F7" w:rsidRDefault="00FD2CF7" w:rsidP="00477F77">
      <w:pPr>
        <w:spacing w:after="0" w:line="240" w:lineRule="auto"/>
      </w:pPr>
      <w:r>
        <w:separator/>
      </w:r>
    </w:p>
  </w:footnote>
  <w:footnote w:type="continuationSeparator" w:id="0">
    <w:p w:rsidR="00FD2CF7" w:rsidRDefault="00FD2CF7" w:rsidP="00477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77" w:rsidRDefault="00477F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C15"/>
    <w:multiLevelType w:val="hybridMultilevel"/>
    <w:tmpl w:val="F8F0B426"/>
    <w:lvl w:ilvl="0" w:tplc="192E4BB6">
      <w:start w:val="21"/>
      <w:numFmt w:val="bullet"/>
      <w:lvlText w:val="-"/>
      <w:lvlJc w:val="left"/>
      <w:pPr>
        <w:ind w:left="2880" w:hanging="360"/>
      </w:pPr>
      <w:rPr>
        <w:rFonts w:ascii="Calibri" w:eastAsiaTheme="minorHAnsi" w:hAnsi="Calibri" w:cstheme="minorBidi"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
    <w:nsid w:val="30321C07"/>
    <w:multiLevelType w:val="hybridMultilevel"/>
    <w:tmpl w:val="59768D32"/>
    <w:lvl w:ilvl="0" w:tplc="89F611EE">
      <w:start w:val="1"/>
      <w:numFmt w:val="bullet"/>
      <w:lvlText w:val="-"/>
      <w:lvlJc w:val="left"/>
      <w:pPr>
        <w:ind w:left="1068" w:hanging="360"/>
      </w:pPr>
      <w:rPr>
        <w:rFonts w:ascii="Cambria" w:eastAsiaTheme="minorHAnsi" w:hAnsi="Cambria"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4A487749"/>
    <w:multiLevelType w:val="hybridMultilevel"/>
    <w:tmpl w:val="E8907A66"/>
    <w:lvl w:ilvl="0" w:tplc="963AA5D2">
      <w:start w:val="1"/>
      <w:numFmt w:val="bullet"/>
      <w:lvlText w:val="-"/>
      <w:lvlJc w:val="left"/>
      <w:pPr>
        <w:ind w:left="1068" w:hanging="360"/>
      </w:pPr>
      <w:rPr>
        <w:rFonts w:ascii="Cambria" w:eastAsiaTheme="minorHAnsi" w:hAnsi="Cambria"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79"/>
    <w:rsid w:val="00043C51"/>
    <w:rsid w:val="0005771D"/>
    <w:rsid w:val="000C490E"/>
    <w:rsid w:val="00105E3B"/>
    <w:rsid w:val="00136FB3"/>
    <w:rsid w:val="001B4885"/>
    <w:rsid w:val="001C1371"/>
    <w:rsid w:val="002411F2"/>
    <w:rsid w:val="00242281"/>
    <w:rsid w:val="00265088"/>
    <w:rsid w:val="002C0069"/>
    <w:rsid w:val="00302DE0"/>
    <w:rsid w:val="0034569A"/>
    <w:rsid w:val="003A5E65"/>
    <w:rsid w:val="003B2A8E"/>
    <w:rsid w:val="003F2EED"/>
    <w:rsid w:val="004661FD"/>
    <w:rsid w:val="00477F77"/>
    <w:rsid w:val="004C2660"/>
    <w:rsid w:val="004E51A8"/>
    <w:rsid w:val="00522040"/>
    <w:rsid w:val="00527691"/>
    <w:rsid w:val="005B19C4"/>
    <w:rsid w:val="005B58AC"/>
    <w:rsid w:val="006347CF"/>
    <w:rsid w:val="00651502"/>
    <w:rsid w:val="00652EBB"/>
    <w:rsid w:val="006904DB"/>
    <w:rsid w:val="006909B2"/>
    <w:rsid w:val="006C0BCA"/>
    <w:rsid w:val="006F1D0A"/>
    <w:rsid w:val="006F4061"/>
    <w:rsid w:val="006F4A0C"/>
    <w:rsid w:val="00713F5B"/>
    <w:rsid w:val="00747513"/>
    <w:rsid w:val="0077438E"/>
    <w:rsid w:val="007A772C"/>
    <w:rsid w:val="007D7279"/>
    <w:rsid w:val="00807FCC"/>
    <w:rsid w:val="00850713"/>
    <w:rsid w:val="00861107"/>
    <w:rsid w:val="0086534F"/>
    <w:rsid w:val="0087599A"/>
    <w:rsid w:val="008A3D37"/>
    <w:rsid w:val="008A453C"/>
    <w:rsid w:val="008A5598"/>
    <w:rsid w:val="008B0A86"/>
    <w:rsid w:val="008C1641"/>
    <w:rsid w:val="0099009B"/>
    <w:rsid w:val="009B1F7D"/>
    <w:rsid w:val="009B658B"/>
    <w:rsid w:val="009C28E2"/>
    <w:rsid w:val="009D4097"/>
    <w:rsid w:val="00A05960"/>
    <w:rsid w:val="00A3332F"/>
    <w:rsid w:val="00A4578C"/>
    <w:rsid w:val="00A6088E"/>
    <w:rsid w:val="00AE28EA"/>
    <w:rsid w:val="00AE558C"/>
    <w:rsid w:val="00B64935"/>
    <w:rsid w:val="00B81F73"/>
    <w:rsid w:val="00BB46D3"/>
    <w:rsid w:val="00BF7D61"/>
    <w:rsid w:val="00C01DAA"/>
    <w:rsid w:val="00C3535C"/>
    <w:rsid w:val="00C779E0"/>
    <w:rsid w:val="00CA2F4F"/>
    <w:rsid w:val="00CD3448"/>
    <w:rsid w:val="00CD37EA"/>
    <w:rsid w:val="00CD4C88"/>
    <w:rsid w:val="00CF01BF"/>
    <w:rsid w:val="00CF7E66"/>
    <w:rsid w:val="00D0707D"/>
    <w:rsid w:val="00D170C8"/>
    <w:rsid w:val="00D339E9"/>
    <w:rsid w:val="00D56DA5"/>
    <w:rsid w:val="00D72C63"/>
    <w:rsid w:val="00DC4252"/>
    <w:rsid w:val="00E543F4"/>
    <w:rsid w:val="00E67CFF"/>
    <w:rsid w:val="00E929EE"/>
    <w:rsid w:val="00EB2FFB"/>
    <w:rsid w:val="00EF797E"/>
    <w:rsid w:val="00F149DD"/>
    <w:rsid w:val="00FB738B"/>
    <w:rsid w:val="00FD2CF7"/>
    <w:rsid w:val="00FD7478"/>
    <w:rsid w:val="00FE42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19C4"/>
    <w:pPr>
      <w:ind w:left="720"/>
      <w:contextualSpacing/>
    </w:pPr>
  </w:style>
  <w:style w:type="paragraph" w:styleId="Piedepgina">
    <w:name w:val="footer"/>
    <w:basedOn w:val="Normal"/>
    <w:link w:val="PiedepginaCar"/>
    <w:uiPriority w:val="99"/>
    <w:unhideWhenUsed/>
    <w:rsid w:val="005B1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19C4"/>
  </w:style>
  <w:style w:type="character" w:styleId="Hipervnculo">
    <w:name w:val="Hyperlink"/>
    <w:basedOn w:val="Fuentedeprrafopredeter"/>
    <w:uiPriority w:val="99"/>
    <w:unhideWhenUsed/>
    <w:rsid w:val="005B19C4"/>
    <w:rPr>
      <w:color w:val="0000FF" w:themeColor="hyperlink"/>
      <w:u w:val="single"/>
    </w:rPr>
  </w:style>
  <w:style w:type="paragraph" w:styleId="Encabezado">
    <w:name w:val="header"/>
    <w:basedOn w:val="Normal"/>
    <w:link w:val="EncabezadoCar"/>
    <w:uiPriority w:val="99"/>
    <w:unhideWhenUsed/>
    <w:rsid w:val="004C266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C266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C26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660"/>
    <w:rPr>
      <w:rFonts w:ascii="Tahoma" w:hAnsi="Tahoma" w:cs="Tahoma"/>
      <w:sz w:val="16"/>
      <w:szCs w:val="16"/>
    </w:rPr>
  </w:style>
  <w:style w:type="table" w:styleId="Listaclara-nfasis2">
    <w:name w:val="Light List Accent 2"/>
    <w:basedOn w:val="Tablanormal"/>
    <w:uiPriority w:val="61"/>
    <w:rsid w:val="00F149D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2">
    <w:name w:val="Light Shading Accent 2"/>
    <w:basedOn w:val="Tablanormal"/>
    <w:uiPriority w:val="60"/>
    <w:rsid w:val="00F149DD"/>
    <w:pPr>
      <w:spacing w:after="0" w:line="240" w:lineRule="auto"/>
    </w:pPr>
    <w:rPr>
      <w:rFonts w:ascii="Times New Roman" w:eastAsia="Times New Roman" w:hAnsi="Times New Roman" w:cs="Times New Roman"/>
      <w:color w:val="943634" w:themeColor="accent2" w:themeShade="BF"/>
      <w:sz w:val="20"/>
      <w:szCs w:val="20"/>
      <w:lang w:eastAsia="es-E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1">
    <w:name w:val="Light List Accent 1"/>
    <w:basedOn w:val="Tablanormal"/>
    <w:uiPriority w:val="61"/>
    <w:rsid w:val="002C006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19C4"/>
    <w:pPr>
      <w:ind w:left="720"/>
      <w:contextualSpacing/>
    </w:pPr>
  </w:style>
  <w:style w:type="paragraph" w:styleId="Piedepgina">
    <w:name w:val="footer"/>
    <w:basedOn w:val="Normal"/>
    <w:link w:val="PiedepginaCar"/>
    <w:uiPriority w:val="99"/>
    <w:unhideWhenUsed/>
    <w:rsid w:val="005B19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19C4"/>
  </w:style>
  <w:style w:type="character" w:styleId="Hipervnculo">
    <w:name w:val="Hyperlink"/>
    <w:basedOn w:val="Fuentedeprrafopredeter"/>
    <w:uiPriority w:val="99"/>
    <w:unhideWhenUsed/>
    <w:rsid w:val="005B19C4"/>
    <w:rPr>
      <w:color w:val="0000FF" w:themeColor="hyperlink"/>
      <w:u w:val="single"/>
    </w:rPr>
  </w:style>
  <w:style w:type="paragraph" w:styleId="Encabezado">
    <w:name w:val="header"/>
    <w:basedOn w:val="Normal"/>
    <w:link w:val="EncabezadoCar"/>
    <w:uiPriority w:val="99"/>
    <w:unhideWhenUsed/>
    <w:rsid w:val="004C266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C266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C26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660"/>
    <w:rPr>
      <w:rFonts w:ascii="Tahoma" w:hAnsi="Tahoma" w:cs="Tahoma"/>
      <w:sz w:val="16"/>
      <w:szCs w:val="16"/>
    </w:rPr>
  </w:style>
  <w:style w:type="table" w:styleId="Listaclara-nfasis2">
    <w:name w:val="Light List Accent 2"/>
    <w:basedOn w:val="Tablanormal"/>
    <w:uiPriority w:val="61"/>
    <w:rsid w:val="00F149D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claro-nfasis2">
    <w:name w:val="Light Shading Accent 2"/>
    <w:basedOn w:val="Tablanormal"/>
    <w:uiPriority w:val="60"/>
    <w:rsid w:val="00F149DD"/>
    <w:pPr>
      <w:spacing w:after="0" w:line="240" w:lineRule="auto"/>
    </w:pPr>
    <w:rPr>
      <w:rFonts w:ascii="Times New Roman" w:eastAsia="Times New Roman" w:hAnsi="Times New Roman" w:cs="Times New Roman"/>
      <w:color w:val="943634" w:themeColor="accent2" w:themeShade="BF"/>
      <w:sz w:val="20"/>
      <w:szCs w:val="20"/>
      <w:lang w:eastAsia="es-E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1">
    <w:name w:val="Light List Accent 1"/>
    <w:basedOn w:val="Tablanormal"/>
    <w:uiPriority w:val="61"/>
    <w:rsid w:val="002C006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488441">
      <w:bodyDiv w:val="1"/>
      <w:marLeft w:val="0"/>
      <w:marRight w:val="0"/>
      <w:marTop w:val="0"/>
      <w:marBottom w:val="0"/>
      <w:divBdr>
        <w:top w:val="none" w:sz="0" w:space="0" w:color="auto"/>
        <w:left w:val="none" w:sz="0" w:space="0" w:color="auto"/>
        <w:bottom w:val="none" w:sz="0" w:space="0" w:color="auto"/>
        <w:right w:val="none" w:sz="0" w:space="0" w:color="auto"/>
      </w:divBdr>
      <w:divsChild>
        <w:div w:id="1512062473">
          <w:marLeft w:val="0"/>
          <w:marRight w:val="0"/>
          <w:marTop w:val="0"/>
          <w:marBottom w:val="0"/>
          <w:divBdr>
            <w:top w:val="none" w:sz="0" w:space="0" w:color="auto"/>
            <w:left w:val="none" w:sz="0" w:space="0" w:color="auto"/>
            <w:bottom w:val="none" w:sz="0" w:space="0" w:color="auto"/>
            <w:right w:val="none" w:sz="0" w:space="0" w:color="auto"/>
          </w:divBdr>
        </w:div>
        <w:div w:id="1920823852">
          <w:marLeft w:val="0"/>
          <w:marRight w:val="0"/>
          <w:marTop w:val="0"/>
          <w:marBottom w:val="0"/>
          <w:divBdr>
            <w:top w:val="none" w:sz="0" w:space="0" w:color="auto"/>
            <w:left w:val="none" w:sz="0" w:space="0" w:color="auto"/>
            <w:bottom w:val="none" w:sz="0" w:space="0" w:color="auto"/>
            <w:right w:val="none" w:sz="0" w:space="0" w:color="auto"/>
          </w:divBdr>
        </w:div>
      </w:divsChild>
    </w:div>
    <w:div w:id="913784131">
      <w:bodyDiv w:val="1"/>
      <w:marLeft w:val="0"/>
      <w:marRight w:val="0"/>
      <w:marTop w:val="0"/>
      <w:marBottom w:val="0"/>
      <w:divBdr>
        <w:top w:val="none" w:sz="0" w:space="0" w:color="auto"/>
        <w:left w:val="none" w:sz="0" w:space="0" w:color="auto"/>
        <w:bottom w:val="none" w:sz="0" w:space="0" w:color="auto"/>
        <w:right w:val="none" w:sz="0" w:space="0" w:color="auto"/>
      </w:divBdr>
    </w:div>
    <w:div w:id="1267930110">
      <w:bodyDiv w:val="1"/>
      <w:marLeft w:val="0"/>
      <w:marRight w:val="0"/>
      <w:marTop w:val="0"/>
      <w:marBottom w:val="0"/>
      <w:divBdr>
        <w:top w:val="none" w:sz="0" w:space="0" w:color="auto"/>
        <w:left w:val="none" w:sz="0" w:space="0" w:color="auto"/>
        <w:bottom w:val="none" w:sz="0" w:space="0" w:color="auto"/>
        <w:right w:val="none" w:sz="0" w:space="0" w:color="auto"/>
      </w:divBdr>
    </w:div>
    <w:div w:id="12961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2025-02-18T12:16:00Z</cp:lastPrinted>
  <dcterms:created xsi:type="dcterms:W3CDTF">2025-02-18T12:03:00Z</dcterms:created>
  <dcterms:modified xsi:type="dcterms:W3CDTF">2025-02-18T12:16:00Z</dcterms:modified>
</cp:coreProperties>
</file>