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8E98" w14:textId="77777777" w:rsidR="004F0C44" w:rsidRDefault="004F0C44" w:rsidP="00C75084">
      <w:pPr>
        <w:spacing w:after="0" w:line="240" w:lineRule="auto"/>
        <w:rPr>
          <w:rFonts w:cstheme="minorHAnsi"/>
          <w:b/>
          <w:sz w:val="24"/>
          <w:szCs w:val="24"/>
          <w:u w:val="single"/>
        </w:rPr>
      </w:pPr>
      <w:r>
        <w:rPr>
          <w:rFonts w:cstheme="minorHAnsi"/>
          <w:b/>
          <w:noProof/>
          <w:sz w:val="24"/>
          <w:szCs w:val="24"/>
          <w:u w:val="single"/>
          <w:lang w:eastAsia="es-ES"/>
        </w:rPr>
        <w:drawing>
          <wp:anchor distT="0" distB="0" distL="114300" distR="114300" simplePos="0" relativeHeight="251659264" behindDoc="1" locked="0" layoutInCell="1" allowOverlap="1" wp14:anchorId="46E3C8D0" wp14:editId="2B9B9CD8">
            <wp:simplePos x="0" y="0"/>
            <wp:positionH relativeFrom="column">
              <wp:posOffset>139065</wp:posOffset>
            </wp:positionH>
            <wp:positionV relativeFrom="paragraph">
              <wp:posOffset>-699770</wp:posOffset>
            </wp:positionV>
            <wp:extent cx="1323975" cy="904875"/>
            <wp:effectExtent l="19050" t="0" r="9525" b="0"/>
            <wp:wrapNone/>
            <wp:docPr id="1773161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904875"/>
                    </a:xfrm>
                    <a:prstGeom prst="rect">
                      <a:avLst/>
                    </a:prstGeom>
                    <a:noFill/>
                    <a:ln>
                      <a:noFill/>
                    </a:ln>
                  </pic:spPr>
                </pic:pic>
              </a:graphicData>
            </a:graphic>
          </wp:anchor>
        </w:drawing>
      </w:r>
      <w:r>
        <w:rPr>
          <w:rFonts w:cstheme="minorHAnsi"/>
          <w:b/>
          <w:noProof/>
          <w:sz w:val="24"/>
          <w:szCs w:val="24"/>
          <w:u w:val="single"/>
          <w:lang w:eastAsia="es-ES"/>
        </w:rPr>
        <w:drawing>
          <wp:anchor distT="0" distB="0" distL="114300" distR="114300" simplePos="0" relativeHeight="251660288" behindDoc="1" locked="0" layoutInCell="1" allowOverlap="1" wp14:anchorId="0BDCD6AD" wp14:editId="2516837B">
            <wp:simplePos x="0" y="0"/>
            <wp:positionH relativeFrom="column">
              <wp:posOffset>3968115</wp:posOffset>
            </wp:positionH>
            <wp:positionV relativeFrom="paragraph">
              <wp:posOffset>-642620</wp:posOffset>
            </wp:positionV>
            <wp:extent cx="1232535" cy="981075"/>
            <wp:effectExtent l="19050" t="0" r="5715" b="0"/>
            <wp:wrapNone/>
            <wp:docPr id="6667487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2535" cy="981075"/>
                    </a:xfrm>
                    <a:prstGeom prst="rect">
                      <a:avLst/>
                    </a:prstGeom>
                    <a:noFill/>
                    <a:ln>
                      <a:noFill/>
                    </a:ln>
                  </pic:spPr>
                </pic:pic>
              </a:graphicData>
            </a:graphic>
          </wp:anchor>
        </w:drawing>
      </w:r>
      <w:r>
        <w:rPr>
          <w:rFonts w:cstheme="minorHAnsi"/>
          <w:b/>
          <w:noProof/>
          <w:sz w:val="24"/>
          <w:szCs w:val="24"/>
          <w:u w:val="single"/>
          <w:lang w:eastAsia="es-ES"/>
        </w:rPr>
        <w:drawing>
          <wp:anchor distT="0" distB="0" distL="114300" distR="114300" simplePos="0" relativeHeight="251661312" behindDoc="1" locked="0" layoutInCell="1" allowOverlap="1" wp14:anchorId="36B3D9CD" wp14:editId="2CB7643E">
            <wp:simplePos x="0" y="0"/>
            <wp:positionH relativeFrom="margin">
              <wp:posOffset>1996440</wp:posOffset>
            </wp:positionH>
            <wp:positionV relativeFrom="paragraph">
              <wp:posOffset>-699770</wp:posOffset>
            </wp:positionV>
            <wp:extent cx="1292225" cy="1038225"/>
            <wp:effectExtent l="19050" t="0" r="3175" b="0"/>
            <wp:wrapNone/>
            <wp:docPr id="1" name="Imagen 1973118488" descr="Logo%20Feragua%20rev%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20Feragua%20rev%2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225" cy="1038225"/>
                    </a:xfrm>
                    <a:prstGeom prst="rect">
                      <a:avLst/>
                    </a:prstGeom>
                    <a:noFill/>
                    <a:ln>
                      <a:noFill/>
                    </a:ln>
                  </pic:spPr>
                </pic:pic>
              </a:graphicData>
            </a:graphic>
          </wp:anchor>
        </w:drawing>
      </w:r>
    </w:p>
    <w:p w14:paraId="4A09588D" w14:textId="77777777" w:rsidR="004F0C44" w:rsidRDefault="004F0C44" w:rsidP="00C75084">
      <w:pPr>
        <w:spacing w:after="0" w:line="240" w:lineRule="auto"/>
        <w:rPr>
          <w:rFonts w:cstheme="minorHAnsi"/>
          <w:b/>
          <w:sz w:val="24"/>
          <w:szCs w:val="24"/>
          <w:u w:val="single"/>
        </w:rPr>
      </w:pPr>
    </w:p>
    <w:p w14:paraId="6396F250" w14:textId="77777777" w:rsidR="004F0C44" w:rsidRDefault="004F0C44" w:rsidP="00C75084">
      <w:pPr>
        <w:spacing w:after="0" w:line="240" w:lineRule="auto"/>
        <w:rPr>
          <w:rFonts w:cstheme="minorHAnsi"/>
          <w:b/>
          <w:sz w:val="24"/>
          <w:szCs w:val="24"/>
          <w:u w:val="single"/>
        </w:rPr>
      </w:pPr>
    </w:p>
    <w:p w14:paraId="30DABFC7" w14:textId="77777777" w:rsidR="00B5617C" w:rsidRPr="00E9677F" w:rsidRDefault="00E9677F" w:rsidP="00C75084">
      <w:pPr>
        <w:spacing w:after="0" w:line="240" w:lineRule="auto"/>
        <w:rPr>
          <w:rFonts w:cstheme="minorHAnsi"/>
          <w:b/>
          <w:sz w:val="24"/>
          <w:szCs w:val="24"/>
          <w:u w:val="single"/>
        </w:rPr>
      </w:pPr>
      <w:r w:rsidRPr="00E9677F">
        <w:rPr>
          <w:rFonts w:cstheme="minorHAnsi"/>
          <w:b/>
          <w:sz w:val="24"/>
          <w:szCs w:val="24"/>
          <w:u w:val="single"/>
        </w:rPr>
        <w:t>Al encuentro han asistido el secretario general de Agricultura, Ganadería y Alimentación, Manuel Gómez Galera, y el secretario general de Agua, Ramiro Angulo</w:t>
      </w:r>
    </w:p>
    <w:p w14:paraId="52FC1187" w14:textId="77777777" w:rsidR="00777F74" w:rsidRPr="00C75084" w:rsidRDefault="00777F74" w:rsidP="00C75084">
      <w:pPr>
        <w:spacing w:after="0" w:line="240" w:lineRule="auto"/>
        <w:rPr>
          <w:rFonts w:cstheme="minorHAnsi"/>
          <w:b/>
          <w:sz w:val="24"/>
          <w:szCs w:val="24"/>
        </w:rPr>
      </w:pPr>
    </w:p>
    <w:p w14:paraId="2B3958E3" w14:textId="77777777" w:rsidR="006D1A0F" w:rsidRPr="00E9677F" w:rsidRDefault="006D1A0F" w:rsidP="00C75084">
      <w:pPr>
        <w:spacing w:after="0" w:line="240" w:lineRule="auto"/>
        <w:rPr>
          <w:rFonts w:cstheme="minorHAnsi"/>
          <w:b/>
          <w:sz w:val="28"/>
          <w:szCs w:val="28"/>
        </w:rPr>
      </w:pPr>
      <w:r w:rsidRPr="00E9677F">
        <w:rPr>
          <w:rFonts w:cstheme="minorHAnsi"/>
          <w:b/>
          <w:sz w:val="28"/>
          <w:szCs w:val="28"/>
        </w:rPr>
        <w:t xml:space="preserve">LAS ORGANIZACIONES DE REGANTES SUMAN FUERZAS EN ALMERÍA PARA PEDIR </w:t>
      </w:r>
      <w:r w:rsidR="00C75084" w:rsidRPr="00E9677F">
        <w:rPr>
          <w:rFonts w:cstheme="minorHAnsi"/>
          <w:b/>
          <w:sz w:val="28"/>
          <w:szCs w:val="28"/>
        </w:rPr>
        <w:t xml:space="preserve">SOLUCIONES AL DÉFICIT HÍDRICO, QUE ESTÁ CASTIGANDO EN ESTA CAMPAÑA DE FORMA DURA A TODO EL REGADÍO DE LA PROVINCIA Y MUY ESPECIALMENTE EL DEL LEVANTE </w:t>
      </w:r>
    </w:p>
    <w:p w14:paraId="5213C512" w14:textId="77777777" w:rsidR="00C75084" w:rsidRPr="00C75084" w:rsidRDefault="00C75084" w:rsidP="00C75084">
      <w:pPr>
        <w:spacing w:after="0" w:line="240" w:lineRule="auto"/>
        <w:rPr>
          <w:rFonts w:cstheme="minorHAnsi"/>
          <w:b/>
          <w:sz w:val="24"/>
          <w:szCs w:val="24"/>
        </w:rPr>
      </w:pPr>
    </w:p>
    <w:p w14:paraId="5B7C1DC0" w14:textId="77777777" w:rsidR="00C75084" w:rsidRPr="00E9677F" w:rsidRDefault="00C75084" w:rsidP="00C75084">
      <w:pPr>
        <w:spacing w:after="0" w:line="240" w:lineRule="auto"/>
        <w:rPr>
          <w:rFonts w:cstheme="minorHAnsi"/>
          <w:b/>
          <w:sz w:val="24"/>
          <w:szCs w:val="24"/>
        </w:rPr>
      </w:pPr>
      <w:r w:rsidRPr="00E9677F">
        <w:rPr>
          <w:rFonts w:cstheme="minorHAnsi"/>
          <w:b/>
          <w:sz w:val="24"/>
          <w:szCs w:val="24"/>
        </w:rPr>
        <w:t>Feragua reúne en una jornada a la Federación de Regantes de Almería, al Sindicato Central de Regantes del Acueducto Tajo-Segura y a su asociado la J.C.U. Valle de Almanzora para poner en común y analizar los retos y desafíos del regante almeriense ante la sequía y la amenaza hídrica representada por el cambio climático</w:t>
      </w:r>
    </w:p>
    <w:p w14:paraId="438E4343" w14:textId="77777777" w:rsidR="00C75084" w:rsidRPr="00E9677F" w:rsidRDefault="00C75084" w:rsidP="00C75084">
      <w:pPr>
        <w:spacing w:after="0" w:line="240" w:lineRule="auto"/>
        <w:rPr>
          <w:rFonts w:cstheme="minorHAnsi"/>
          <w:b/>
          <w:sz w:val="24"/>
          <w:szCs w:val="24"/>
        </w:rPr>
      </w:pPr>
    </w:p>
    <w:p w14:paraId="43B74C7D" w14:textId="77777777" w:rsidR="00C75084" w:rsidRPr="00E9677F" w:rsidRDefault="00C75084" w:rsidP="00C75084">
      <w:pPr>
        <w:spacing w:after="0" w:line="240" w:lineRule="auto"/>
        <w:rPr>
          <w:rFonts w:cstheme="minorHAnsi"/>
          <w:b/>
          <w:sz w:val="24"/>
          <w:szCs w:val="24"/>
        </w:rPr>
      </w:pPr>
      <w:r w:rsidRPr="00E9677F">
        <w:rPr>
          <w:rFonts w:cstheme="minorHAnsi"/>
          <w:b/>
          <w:sz w:val="24"/>
          <w:szCs w:val="24"/>
        </w:rPr>
        <w:t>José Manuel Cepeda, presidente de Feragua, entidad que representa 350.000 hectáreas en toda Andalucía y 24.000 en Almería, pide “la unión de todo el regadío andaluz” y señala que esta es especialmente necesaria “en un contexto tan crítico como el que vivimos”</w:t>
      </w:r>
    </w:p>
    <w:p w14:paraId="69FE2782" w14:textId="77777777" w:rsidR="000E3E49" w:rsidRPr="00E9677F" w:rsidRDefault="000E3E49" w:rsidP="00C75084">
      <w:pPr>
        <w:spacing w:after="0" w:line="240" w:lineRule="auto"/>
        <w:rPr>
          <w:rFonts w:cstheme="minorHAnsi"/>
          <w:b/>
          <w:sz w:val="24"/>
          <w:szCs w:val="24"/>
        </w:rPr>
      </w:pPr>
    </w:p>
    <w:p w14:paraId="563E86BC" w14:textId="77777777" w:rsidR="000E3E49" w:rsidRPr="00E9677F" w:rsidRDefault="000E3E49" w:rsidP="00C75084">
      <w:pPr>
        <w:spacing w:after="0" w:line="240" w:lineRule="auto"/>
        <w:rPr>
          <w:rFonts w:cstheme="minorHAnsi"/>
          <w:b/>
          <w:sz w:val="24"/>
          <w:szCs w:val="24"/>
        </w:rPr>
      </w:pPr>
      <w:r w:rsidRPr="00E9677F">
        <w:rPr>
          <w:rFonts w:cstheme="minorHAnsi"/>
          <w:b/>
          <w:sz w:val="24"/>
          <w:szCs w:val="24"/>
        </w:rPr>
        <w:t>Los embalses de la provincia almeriense se encuentran en este momento por debajo del 11% de su capacidad y aunque cada vez se están movilizando más recursos de la regeneración  y desalación, estos son insuficientes para compensar la situación de sequía, especialmente en el levante almeriense</w:t>
      </w:r>
    </w:p>
    <w:p w14:paraId="37C3B257" w14:textId="77777777" w:rsidR="000E3E49" w:rsidRPr="00E9677F" w:rsidRDefault="000E3E49" w:rsidP="00C75084">
      <w:pPr>
        <w:spacing w:after="0" w:line="240" w:lineRule="auto"/>
        <w:rPr>
          <w:rFonts w:cstheme="minorHAnsi"/>
          <w:b/>
          <w:sz w:val="24"/>
          <w:szCs w:val="24"/>
        </w:rPr>
      </w:pPr>
    </w:p>
    <w:p w14:paraId="699D777D" w14:textId="77777777" w:rsidR="002C158B" w:rsidRDefault="000E3E49" w:rsidP="00C75084">
      <w:pPr>
        <w:spacing w:after="0" w:line="240" w:lineRule="auto"/>
        <w:rPr>
          <w:rFonts w:cstheme="minorHAnsi"/>
          <w:b/>
          <w:sz w:val="24"/>
          <w:szCs w:val="24"/>
        </w:rPr>
      </w:pPr>
      <w:r w:rsidRPr="00E9677F">
        <w:rPr>
          <w:rFonts w:cstheme="minorHAnsi"/>
          <w:b/>
          <w:sz w:val="24"/>
          <w:szCs w:val="24"/>
        </w:rPr>
        <w:t xml:space="preserve">La paralización del trasvase </w:t>
      </w:r>
      <w:proofErr w:type="spellStart"/>
      <w:r w:rsidRPr="00E9677F">
        <w:rPr>
          <w:rFonts w:cstheme="minorHAnsi"/>
          <w:b/>
          <w:sz w:val="24"/>
          <w:szCs w:val="24"/>
        </w:rPr>
        <w:t>Negratín</w:t>
      </w:r>
      <w:proofErr w:type="spellEnd"/>
      <w:r w:rsidRPr="00E9677F">
        <w:rPr>
          <w:rFonts w:cstheme="minorHAnsi"/>
          <w:b/>
          <w:sz w:val="24"/>
          <w:szCs w:val="24"/>
        </w:rPr>
        <w:t>-Almanzora</w:t>
      </w:r>
      <w:r w:rsidR="002C158B">
        <w:rPr>
          <w:rFonts w:cstheme="minorHAnsi"/>
          <w:b/>
          <w:sz w:val="24"/>
          <w:szCs w:val="24"/>
        </w:rPr>
        <w:t xml:space="preserve"> desde julio 2021 se está alargando y desde 2017 representa una reducción de más del 60% de volumen trasvasado.</w:t>
      </w:r>
    </w:p>
    <w:p w14:paraId="58FDE5FA" w14:textId="77777777" w:rsidR="002C158B" w:rsidRDefault="002C158B" w:rsidP="00C75084">
      <w:pPr>
        <w:spacing w:after="0" w:line="240" w:lineRule="auto"/>
        <w:rPr>
          <w:rFonts w:cstheme="minorHAnsi"/>
          <w:b/>
          <w:sz w:val="24"/>
          <w:szCs w:val="24"/>
        </w:rPr>
      </w:pPr>
    </w:p>
    <w:p w14:paraId="1F6C936B" w14:textId="77777777" w:rsidR="000E3E49" w:rsidRPr="00E9677F" w:rsidRDefault="000E3E49" w:rsidP="00C75084">
      <w:pPr>
        <w:spacing w:after="0" w:line="240" w:lineRule="auto"/>
        <w:rPr>
          <w:rFonts w:cstheme="minorHAnsi"/>
          <w:b/>
          <w:sz w:val="24"/>
          <w:szCs w:val="24"/>
        </w:rPr>
      </w:pPr>
      <w:r w:rsidRPr="00E9677F">
        <w:rPr>
          <w:rFonts w:cstheme="minorHAnsi"/>
          <w:b/>
          <w:sz w:val="24"/>
          <w:szCs w:val="24"/>
        </w:rPr>
        <w:t xml:space="preserve"> </w:t>
      </w:r>
      <w:r w:rsidR="002C158B">
        <w:rPr>
          <w:rFonts w:cstheme="minorHAnsi"/>
          <w:b/>
          <w:sz w:val="24"/>
          <w:szCs w:val="24"/>
        </w:rPr>
        <w:t>El recorte del</w:t>
      </w:r>
      <w:r w:rsidRPr="00E9677F">
        <w:rPr>
          <w:rFonts w:cstheme="minorHAnsi"/>
          <w:b/>
          <w:sz w:val="24"/>
          <w:szCs w:val="24"/>
        </w:rPr>
        <w:t xml:space="preserve"> </w:t>
      </w:r>
      <w:r w:rsidR="002C158B">
        <w:rPr>
          <w:rFonts w:cstheme="minorHAnsi"/>
          <w:b/>
          <w:sz w:val="24"/>
          <w:szCs w:val="24"/>
        </w:rPr>
        <w:t>T</w:t>
      </w:r>
      <w:r w:rsidRPr="00E9677F">
        <w:rPr>
          <w:rFonts w:cstheme="minorHAnsi"/>
          <w:b/>
          <w:sz w:val="24"/>
          <w:szCs w:val="24"/>
        </w:rPr>
        <w:t>rasvase Tajo-Segura coloca al regadío del norte de Almería en una situación muy delicada</w:t>
      </w:r>
      <w:r w:rsidR="002C158B">
        <w:rPr>
          <w:rFonts w:cstheme="minorHAnsi"/>
          <w:b/>
          <w:sz w:val="24"/>
          <w:szCs w:val="24"/>
        </w:rPr>
        <w:t>, agravando aún más la escasez de agua.</w:t>
      </w:r>
    </w:p>
    <w:p w14:paraId="2360436B" w14:textId="77777777" w:rsidR="000E3E49" w:rsidRPr="00E9677F" w:rsidRDefault="000E3E49" w:rsidP="00C75084">
      <w:pPr>
        <w:spacing w:after="0" w:line="240" w:lineRule="auto"/>
        <w:rPr>
          <w:rFonts w:cstheme="minorHAnsi"/>
          <w:b/>
          <w:sz w:val="24"/>
          <w:szCs w:val="24"/>
        </w:rPr>
      </w:pPr>
    </w:p>
    <w:p w14:paraId="3F0727A7" w14:textId="77777777" w:rsidR="00C75084" w:rsidRPr="00996104" w:rsidRDefault="000E3E49" w:rsidP="000E3E49">
      <w:pPr>
        <w:spacing w:after="0" w:line="240" w:lineRule="auto"/>
        <w:rPr>
          <w:rFonts w:cstheme="minorHAnsi"/>
          <w:b/>
          <w:sz w:val="24"/>
          <w:szCs w:val="24"/>
        </w:rPr>
      </w:pPr>
      <w:r w:rsidRPr="00E9677F">
        <w:rPr>
          <w:rFonts w:cstheme="minorHAnsi"/>
          <w:b/>
          <w:sz w:val="24"/>
          <w:szCs w:val="24"/>
        </w:rPr>
        <w:t>El regadío demanda la ejecución urgente de las obras contempladas en la planificación hidrológica,</w:t>
      </w:r>
      <w:r w:rsidR="002475B6">
        <w:rPr>
          <w:rFonts w:cstheme="minorHAnsi"/>
          <w:b/>
          <w:sz w:val="24"/>
          <w:szCs w:val="24"/>
        </w:rPr>
        <w:t xml:space="preserve"> </w:t>
      </w:r>
      <w:r w:rsidRPr="00E9677F">
        <w:rPr>
          <w:rFonts w:cstheme="minorHAnsi"/>
          <w:b/>
          <w:sz w:val="24"/>
          <w:szCs w:val="24"/>
        </w:rPr>
        <w:t>la reparación y puesta en marcha de la desaladora del Bajo Almanzora</w:t>
      </w:r>
      <w:r w:rsidR="002C158B">
        <w:rPr>
          <w:rFonts w:cstheme="minorHAnsi"/>
          <w:b/>
          <w:sz w:val="24"/>
          <w:szCs w:val="24"/>
        </w:rPr>
        <w:t xml:space="preserve"> I y agilizar la construcción de la Desaladora Bajo Almanzora II. </w:t>
      </w:r>
      <w:r w:rsidR="002C158B" w:rsidRPr="00996104">
        <w:rPr>
          <w:rFonts w:cstheme="minorHAnsi"/>
          <w:b/>
          <w:sz w:val="24"/>
          <w:szCs w:val="24"/>
        </w:rPr>
        <w:t>Para el funcionamiento de estas desaladoras se requiere no demorar la</w:t>
      </w:r>
      <w:r w:rsidR="00D42AE8" w:rsidRPr="00996104">
        <w:rPr>
          <w:rFonts w:cstheme="minorHAnsi"/>
          <w:b/>
          <w:sz w:val="24"/>
          <w:szCs w:val="24"/>
        </w:rPr>
        <w:t>s</w:t>
      </w:r>
      <w:r w:rsidR="002C158B" w:rsidRPr="00996104">
        <w:rPr>
          <w:rFonts w:cstheme="minorHAnsi"/>
          <w:b/>
          <w:sz w:val="24"/>
          <w:szCs w:val="24"/>
        </w:rPr>
        <w:t xml:space="preserve"> autorizaci</w:t>
      </w:r>
      <w:r w:rsidR="00D42AE8" w:rsidRPr="00996104">
        <w:rPr>
          <w:rFonts w:cstheme="minorHAnsi"/>
          <w:b/>
          <w:sz w:val="24"/>
          <w:szCs w:val="24"/>
        </w:rPr>
        <w:t>ones administrativas</w:t>
      </w:r>
      <w:r w:rsidR="002C158B" w:rsidRPr="00996104">
        <w:rPr>
          <w:rFonts w:cstheme="minorHAnsi"/>
          <w:b/>
          <w:sz w:val="24"/>
          <w:szCs w:val="24"/>
        </w:rPr>
        <w:t xml:space="preserve"> de construcción de la línea eléctrica que los regantes están desarrollando para el suministro eléctrico a las desaladoras.</w:t>
      </w:r>
    </w:p>
    <w:p w14:paraId="10890BF6" w14:textId="77777777" w:rsidR="000E3E49" w:rsidRPr="00E9677F" w:rsidRDefault="000E3E49" w:rsidP="000E3E49">
      <w:pPr>
        <w:spacing w:after="0" w:line="240" w:lineRule="auto"/>
        <w:rPr>
          <w:rFonts w:cstheme="minorHAnsi"/>
          <w:b/>
          <w:sz w:val="24"/>
          <w:szCs w:val="24"/>
        </w:rPr>
      </w:pPr>
    </w:p>
    <w:p w14:paraId="749C8B1F" w14:textId="77777777" w:rsidR="006A4E4F" w:rsidRDefault="006A4E4F" w:rsidP="000E3E49">
      <w:pPr>
        <w:spacing w:after="0" w:line="240" w:lineRule="auto"/>
        <w:rPr>
          <w:rFonts w:cstheme="minorHAnsi"/>
          <w:sz w:val="24"/>
          <w:szCs w:val="24"/>
        </w:rPr>
      </w:pPr>
      <w:r w:rsidRPr="00E9677F">
        <w:rPr>
          <w:rFonts w:cstheme="minorHAnsi"/>
          <w:b/>
          <w:sz w:val="24"/>
          <w:szCs w:val="24"/>
        </w:rPr>
        <w:t>Almería, 2</w:t>
      </w:r>
      <w:r w:rsidR="00996104">
        <w:rPr>
          <w:rFonts w:cstheme="minorHAnsi"/>
          <w:b/>
          <w:sz w:val="24"/>
          <w:szCs w:val="24"/>
        </w:rPr>
        <w:t>8</w:t>
      </w:r>
      <w:r w:rsidRPr="00E9677F">
        <w:rPr>
          <w:rFonts w:cstheme="minorHAnsi"/>
          <w:b/>
          <w:sz w:val="24"/>
          <w:szCs w:val="24"/>
        </w:rPr>
        <w:t xml:space="preserve"> de noviembre de 2023.-</w:t>
      </w:r>
      <w:r>
        <w:rPr>
          <w:rFonts w:cstheme="minorHAnsi"/>
          <w:sz w:val="24"/>
          <w:szCs w:val="24"/>
        </w:rPr>
        <w:t xml:space="preserve"> </w:t>
      </w:r>
      <w:r w:rsidR="00711EBC">
        <w:rPr>
          <w:rFonts w:cstheme="minorHAnsi"/>
          <w:sz w:val="24"/>
          <w:szCs w:val="24"/>
        </w:rPr>
        <w:t xml:space="preserve">Feragua ha reunido a las principales organizaciones y comunidades del regadío almeriense para plantear un frente común </w:t>
      </w:r>
      <w:r w:rsidR="006B0DEE">
        <w:rPr>
          <w:rFonts w:cstheme="minorHAnsi"/>
          <w:sz w:val="24"/>
          <w:szCs w:val="24"/>
        </w:rPr>
        <w:t>de actuación ante una situación tan crítica como la de la actual</w:t>
      </w:r>
      <w:r w:rsidR="00711EBC">
        <w:rPr>
          <w:rFonts w:cstheme="minorHAnsi"/>
          <w:sz w:val="24"/>
          <w:szCs w:val="24"/>
        </w:rPr>
        <w:t xml:space="preserve"> sequía. En una jornada </w:t>
      </w:r>
      <w:r w:rsidR="00A7373D">
        <w:rPr>
          <w:rFonts w:cstheme="minorHAnsi"/>
          <w:sz w:val="24"/>
          <w:szCs w:val="24"/>
        </w:rPr>
        <w:t>a la que han asistido los secretarios generales de la Consejería de Agricultura Manuel Gómez y Ramiro Ángulo, los presidentes de Feragua,</w:t>
      </w:r>
      <w:r w:rsidR="004F0C44">
        <w:rPr>
          <w:rFonts w:cstheme="minorHAnsi"/>
          <w:sz w:val="24"/>
          <w:szCs w:val="24"/>
        </w:rPr>
        <w:t xml:space="preserve"> José Manuel Cepeda,</w:t>
      </w:r>
      <w:r w:rsidR="00A7373D">
        <w:rPr>
          <w:rFonts w:cstheme="minorHAnsi"/>
          <w:sz w:val="24"/>
          <w:szCs w:val="24"/>
        </w:rPr>
        <w:t xml:space="preserve"> Feral,</w:t>
      </w:r>
      <w:r w:rsidR="004F0C44" w:rsidRPr="004F0C44">
        <w:rPr>
          <w:rFonts w:cstheme="minorHAnsi"/>
          <w:sz w:val="24"/>
          <w:szCs w:val="24"/>
        </w:rPr>
        <w:t xml:space="preserve"> </w:t>
      </w:r>
      <w:r w:rsidR="004F0C44" w:rsidRPr="00DB00C9">
        <w:rPr>
          <w:rFonts w:cstheme="minorHAnsi"/>
          <w:sz w:val="24"/>
          <w:szCs w:val="24"/>
        </w:rPr>
        <w:t>Jose</w:t>
      </w:r>
      <w:r w:rsidR="004F0C44">
        <w:rPr>
          <w:rFonts w:cstheme="minorHAnsi"/>
          <w:sz w:val="24"/>
          <w:szCs w:val="24"/>
        </w:rPr>
        <w:t xml:space="preserve"> Antonio Fernandez,</w:t>
      </w:r>
      <w:r w:rsidR="00A7373D">
        <w:rPr>
          <w:rFonts w:cstheme="minorHAnsi"/>
          <w:sz w:val="24"/>
          <w:szCs w:val="24"/>
        </w:rPr>
        <w:t xml:space="preserve"> </w:t>
      </w:r>
      <w:r w:rsidR="00D42AE8">
        <w:rPr>
          <w:rFonts w:cstheme="minorHAnsi"/>
          <w:sz w:val="24"/>
          <w:szCs w:val="24"/>
        </w:rPr>
        <w:t xml:space="preserve">Junta Central de Usuarios de Aguas del </w:t>
      </w:r>
      <w:r w:rsidR="00A7373D">
        <w:rPr>
          <w:rFonts w:cstheme="minorHAnsi"/>
          <w:sz w:val="24"/>
          <w:szCs w:val="24"/>
        </w:rPr>
        <w:t xml:space="preserve"> Valle de Almanzora</w:t>
      </w:r>
      <w:r w:rsidR="004F0C44">
        <w:rPr>
          <w:rFonts w:cstheme="minorHAnsi"/>
          <w:sz w:val="24"/>
          <w:szCs w:val="24"/>
        </w:rPr>
        <w:t>, Fernando Rubio,</w:t>
      </w:r>
      <w:r w:rsidR="00D42AE8">
        <w:rPr>
          <w:rFonts w:cstheme="minorHAnsi"/>
          <w:sz w:val="24"/>
          <w:szCs w:val="24"/>
        </w:rPr>
        <w:t xml:space="preserve"> </w:t>
      </w:r>
      <w:r w:rsidR="00D42AE8" w:rsidRPr="00996104">
        <w:rPr>
          <w:rFonts w:cstheme="minorHAnsi"/>
          <w:sz w:val="24"/>
          <w:szCs w:val="24"/>
        </w:rPr>
        <w:t>Aguas del Almanzora, S.A., José Caparrós Segura,</w:t>
      </w:r>
      <w:r w:rsidR="00711EBC" w:rsidRPr="00D42AE8">
        <w:rPr>
          <w:rFonts w:cstheme="minorHAnsi"/>
          <w:color w:val="1F497D" w:themeColor="text2"/>
          <w:sz w:val="24"/>
          <w:szCs w:val="24"/>
        </w:rPr>
        <w:t xml:space="preserve"> </w:t>
      </w:r>
      <w:r w:rsidR="00A7373D">
        <w:rPr>
          <w:rFonts w:cstheme="minorHAnsi"/>
          <w:sz w:val="24"/>
          <w:szCs w:val="24"/>
        </w:rPr>
        <w:t xml:space="preserve">y </w:t>
      </w:r>
      <w:r w:rsidR="00A7373D" w:rsidRPr="00C75084">
        <w:rPr>
          <w:rFonts w:cstheme="minorHAnsi"/>
          <w:sz w:val="24"/>
          <w:szCs w:val="24"/>
        </w:rPr>
        <w:t>Sindicato Central de Regantes del Acueducto Tajo-Segura</w:t>
      </w:r>
      <w:r w:rsidR="004F0C44">
        <w:rPr>
          <w:rFonts w:cstheme="minorHAnsi"/>
          <w:sz w:val="24"/>
          <w:szCs w:val="24"/>
        </w:rPr>
        <w:t>, Lucas Jimenez,</w:t>
      </w:r>
      <w:r w:rsidR="00A7373D">
        <w:rPr>
          <w:rFonts w:cstheme="minorHAnsi"/>
          <w:sz w:val="24"/>
          <w:szCs w:val="24"/>
        </w:rPr>
        <w:t xml:space="preserve"> han coincidido en demandar a</w:t>
      </w:r>
      <w:r w:rsidR="006B0DEE">
        <w:rPr>
          <w:rFonts w:cstheme="minorHAnsi"/>
          <w:sz w:val="24"/>
          <w:szCs w:val="24"/>
        </w:rPr>
        <w:t xml:space="preserve"> </w:t>
      </w:r>
      <w:r w:rsidR="006B0DEE">
        <w:rPr>
          <w:rFonts w:cstheme="minorHAnsi"/>
          <w:sz w:val="24"/>
          <w:szCs w:val="24"/>
        </w:rPr>
        <w:lastRenderedPageBreak/>
        <w:t>las administraciones una actuación rápida y decidida frente</w:t>
      </w:r>
      <w:r w:rsidR="00A7373D">
        <w:rPr>
          <w:rFonts w:cstheme="minorHAnsi"/>
          <w:sz w:val="24"/>
          <w:szCs w:val="24"/>
        </w:rPr>
        <w:t xml:space="preserve"> al déficit hídrico que sufre en general Andalucía y en particular la Cuenca Mediterránea Andaluza y la provincia de Almería, donde los embalses se encuentran en la actualidad al 11% de su capacidad.  </w:t>
      </w:r>
    </w:p>
    <w:p w14:paraId="34920B4A" w14:textId="77777777" w:rsidR="001D0479" w:rsidRDefault="001D0479" w:rsidP="000E3E49">
      <w:pPr>
        <w:spacing w:after="0" w:line="240" w:lineRule="auto"/>
        <w:rPr>
          <w:rFonts w:cstheme="minorHAnsi"/>
          <w:sz w:val="24"/>
          <w:szCs w:val="24"/>
        </w:rPr>
      </w:pPr>
    </w:p>
    <w:p w14:paraId="61C7E66E" w14:textId="77777777" w:rsidR="00A7373D" w:rsidRPr="00C75084" w:rsidRDefault="00A7373D" w:rsidP="000E3E49">
      <w:pPr>
        <w:spacing w:after="0" w:line="240" w:lineRule="auto"/>
        <w:rPr>
          <w:rFonts w:cstheme="minorHAnsi"/>
          <w:sz w:val="24"/>
          <w:szCs w:val="24"/>
        </w:rPr>
      </w:pPr>
      <w:r>
        <w:rPr>
          <w:rFonts w:cstheme="minorHAnsi"/>
          <w:sz w:val="24"/>
          <w:szCs w:val="24"/>
        </w:rPr>
        <w:t>Una situación que, a pesar de los recursos movilizados de las aguas subterráneas y de la desalación y la regeneración, está complicando</w:t>
      </w:r>
      <w:r w:rsidR="006B0DEE">
        <w:rPr>
          <w:rFonts w:cstheme="minorHAnsi"/>
          <w:sz w:val="24"/>
          <w:szCs w:val="24"/>
        </w:rPr>
        <w:t xml:space="preserve"> enormemente la actual campaña para e</w:t>
      </w:r>
      <w:r>
        <w:rPr>
          <w:rFonts w:cstheme="minorHAnsi"/>
          <w:sz w:val="24"/>
          <w:szCs w:val="24"/>
        </w:rPr>
        <w:t xml:space="preserve">l regadío de toda la provincia, </w:t>
      </w:r>
      <w:r w:rsidR="006B0DEE">
        <w:rPr>
          <w:rFonts w:cstheme="minorHAnsi"/>
          <w:sz w:val="24"/>
          <w:szCs w:val="24"/>
        </w:rPr>
        <w:t>y en particular para las explotaciones de</w:t>
      </w:r>
      <w:r>
        <w:rPr>
          <w:rFonts w:cstheme="minorHAnsi"/>
          <w:sz w:val="24"/>
          <w:szCs w:val="24"/>
        </w:rPr>
        <w:t xml:space="preserve"> todo el levante almeriense, perjudicado además por la paralización del trasvase </w:t>
      </w:r>
      <w:proofErr w:type="spellStart"/>
      <w:r>
        <w:rPr>
          <w:rFonts w:cstheme="minorHAnsi"/>
          <w:sz w:val="24"/>
          <w:szCs w:val="24"/>
        </w:rPr>
        <w:t>Negratín</w:t>
      </w:r>
      <w:proofErr w:type="spellEnd"/>
      <w:r>
        <w:rPr>
          <w:rFonts w:cstheme="minorHAnsi"/>
          <w:sz w:val="24"/>
          <w:szCs w:val="24"/>
        </w:rPr>
        <w:t xml:space="preserve">-Almanzora (debido a la situación hidrológica aún más crítica de la Cuenca del Guadalquivir) y la reducción al mínimo del trasvase del Tajo-Segura. </w:t>
      </w:r>
    </w:p>
    <w:p w14:paraId="4CDFEDEA" w14:textId="77777777" w:rsidR="006D1A0F" w:rsidRPr="00C75084" w:rsidRDefault="006D1A0F" w:rsidP="00C75084">
      <w:pPr>
        <w:spacing w:after="0" w:line="240" w:lineRule="auto"/>
        <w:rPr>
          <w:rFonts w:cstheme="minorHAnsi"/>
          <w:b/>
          <w:sz w:val="24"/>
          <w:szCs w:val="24"/>
        </w:rPr>
      </w:pPr>
    </w:p>
    <w:p w14:paraId="45B70FAF" w14:textId="77777777" w:rsidR="00C75084" w:rsidRDefault="00E9677F" w:rsidP="00C75084">
      <w:pPr>
        <w:spacing w:after="0" w:line="240" w:lineRule="auto"/>
        <w:rPr>
          <w:rFonts w:cstheme="minorHAnsi"/>
          <w:sz w:val="24"/>
          <w:szCs w:val="24"/>
        </w:rPr>
      </w:pPr>
      <w:r w:rsidRPr="00DB00C9">
        <w:rPr>
          <w:rFonts w:cstheme="minorHAnsi"/>
          <w:sz w:val="24"/>
          <w:szCs w:val="24"/>
        </w:rPr>
        <w:t>Las organizaciones de regantes reunidas por Feragua han demandado la ejecución urgente de las obras contempladas en la planifi</w:t>
      </w:r>
      <w:r w:rsidR="00996104">
        <w:rPr>
          <w:rFonts w:cstheme="minorHAnsi"/>
          <w:sz w:val="24"/>
          <w:szCs w:val="24"/>
        </w:rPr>
        <w:t>cación hidrológica, entre ellas,</w:t>
      </w:r>
      <w:r>
        <w:rPr>
          <w:rFonts w:cstheme="minorHAnsi"/>
          <w:sz w:val="24"/>
          <w:szCs w:val="24"/>
        </w:rPr>
        <w:t xml:space="preserve"> la r</w:t>
      </w:r>
      <w:r w:rsidR="00C75084" w:rsidRPr="00C75084">
        <w:rPr>
          <w:rFonts w:cstheme="minorHAnsi"/>
          <w:sz w:val="24"/>
          <w:szCs w:val="24"/>
        </w:rPr>
        <w:t>eparación y puesta en marcha de la desaladora del Bajo Almanzora</w:t>
      </w:r>
      <w:r w:rsidR="001B4923">
        <w:rPr>
          <w:rFonts w:cstheme="minorHAnsi"/>
          <w:sz w:val="24"/>
          <w:szCs w:val="24"/>
        </w:rPr>
        <w:t xml:space="preserve"> I</w:t>
      </w:r>
      <w:r w:rsidR="00996104">
        <w:rPr>
          <w:rFonts w:cstheme="minorHAnsi"/>
          <w:sz w:val="24"/>
          <w:szCs w:val="24"/>
        </w:rPr>
        <w:t xml:space="preserve"> y la</w:t>
      </w:r>
      <w:r w:rsidR="001B4923">
        <w:rPr>
          <w:rFonts w:cstheme="minorHAnsi"/>
          <w:sz w:val="24"/>
          <w:szCs w:val="24"/>
        </w:rPr>
        <w:t xml:space="preserve"> construcción de</w:t>
      </w:r>
      <w:r w:rsidR="00996104">
        <w:rPr>
          <w:rFonts w:cstheme="minorHAnsi"/>
          <w:sz w:val="24"/>
          <w:szCs w:val="24"/>
        </w:rPr>
        <w:t xml:space="preserve"> la</w:t>
      </w:r>
      <w:r w:rsidR="001B4923">
        <w:rPr>
          <w:rFonts w:cstheme="minorHAnsi"/>
          <w:sz w:val="24"/>
          <w:szCs w:val="24"/>
        </w:rPr>
        <w:t xml:space="preserve"> desaladora Bajo Almanzora II</w:t>
      </w:r>
      <w:r w:rsidR="00996104">
        <w:rPr>
          <w:rFonts w:cstheme="minorHAnsi"/>
          <w:sz w:val="24"/>
          <w:szCs w:val="24"/>
        </w:rPr>
        <w:t xml:space="preserve">. </w:t>
      </w:r>
      <w:r w:rsidR="00996104" w:rsidRPr="00996104">
        <w:rPr>
          <w:rFonts w:cstheme="minorHAnsi"/>
          <w:sz w:val="24"/>
          <w:szCs w:val="24"/>
        </w:rPr>
        <w:t>Para el funcionamiento de estas desaladoras se requeriría no demorar las autorizaciones administrativas de construcción de la línea eléctrica que los regantes están desarrollando para el suministro eléctrico a las desaladoras. Asimismo, otras inversiones pendientes de ejecución son la</w:t>
      </w:r>
      <w:r w:rsidR="00996104">
        <w:rPr>
          <w:rFonts w:cstheme="minorHAnsi"/>
          <w:b/>
          <w:sz w:val="24"/>
          <w:szCs w:val="24"/>
        </w:rPr>
        <w:t xml:space="preserve"> </w:t>
      </w:r>
      <w:r>
        <w:rPr>
          <w:rFonts w:cstheme="minorHAnsi"/>
          <w:sz w:val="24"/>
          <w:szCs w:val="24"/>
        </w:rPr>
        <w:t>o</w:t>
      </w:r>
      <w:r w:rsidR="00C75084" w:rsidRPr="00C75084">
        <w:rPr>
          <w:rFonts w:cstheme="minorHAnsi"/>
          <w:sz w:val="24"/>
          <w:szCs w:val="24"/>
        </w:rPr>
        <w:t>bra de acondicionamiento y mejora de la desaladora de Carbonera</w:t>
      </w:r>
      <w:r w:rsidR="001B4923">
        <w:rPr>
          <w:rFonts w:cstheme="minorHAnsi"/>
          <w:sz w:val="24"/>
          <w:szCs w:val="24"/>
        </w:rPr>
        <w:t>s</w:t>
      </w:r>
      <w:r w:rsidR="00C75084" w:rsidRPr="00C75084">
        <w:rPr>
          <w:rFonts w:cstheme="minorHAnsi"/>
          <w:sz w:val="24"/>
          <w:szCs w:val="24"/>
        </w:rPr>
        <w:t xml:space="preserve"> </w:t>
      </w:r>
      <w:r>
        <w:rPr>
          <w:rFonts w:cstheme="minorHAnsi"/>
          <w:sz w:val="24"/>
          <w:szCs w:val="24"/>
        </w:rPr>
        <w:t>y la a</w:t>
      </w:r>
      <w:r w:rsidR="00C75084" w:rsidRPr="00C75084">
        <w:rPr>
          <w:rFonts w:cstheme="minorHAnsi"/>
          <w:sz w:val="24"/>
          <w:szCs w:val="24"/>
        </w:rPr>
        <w:t xml:space="preserve">mpliación </w:t>
      </w:r>
      <w:r w:rsidR="001D0479" w:rsidRPr="00996104">
        <w:rPr>
          <w:rFonts w:cstheme="minorHAnsi"/>
          <w:sz w:val="24"/>
          <w:szCs w:val="24"/>
        </w:rPr>
        <w:t>de la Desaladora d</w:t>
      </w:r>
      <w:r w:rsidR="001D0479">
        <w:rPr>
          <w:rFonts w:cstheme="minorHAnsi"/>
          <w:sz w:val="24"/>
          <w:szCs w:val="24"/>
        </w:rPr>
        <w:t xml:space="preserve">el </w:t>
      </w:r>
      <w:r w:rsidR="00C75084" w:rsidRPr="00C75084">
        <w:rPr>
          <w:rFonts w:cstheme="minorHAnsi"/>
          <w:sz w:val="24"/>
          <w:szCs w:val="24"/>
        </w:rPr>
        <w:t>Campo de Dalías</w:t>
      </w:r>
      <w:r>
        <w:rPr>
          <w:rFonts w:cstheme="minorHAnsi"/>
          <w:sz w:val="24"/>
          <w:szCs w:val="24"/>
        </w:rPr>
        <w:t xml:space="preserve">. Asimismo, de forma general, han solicitado un plan de impulso de sistemas de depuración de terciarios y apoyo a la modernización y han considerado fundamental fomentar y promover los contratos de cesión de derechos. </w:t>
      </w:r>
    </w:p>
    <w:p w14:paraId="1AE19913" w14:textId="77777777" w:rsidR="00E9677F" w:rsidRPr="00E9677F" w:rsidRDefault="00E9677F" w:rsidP="00E9677F">
      <w:pPr>
        <w:spacing w:after="0" w:line="240" w:lineRule="auto"/>
        <w:rPr>
          <w:rFonts w:cstheme="minorHAnsi"/>
          <w:b/>
          <w:sz w:val="24"/>
          <w:szCs w:val="24"/>
        </w:rPr>
      </w:pPr>
    </w:p>
    <w:p w14:paraId="5BBA21FA" w14:textId="77777777" w:rsidR="00996104" w:rsidRDefault="00E9677F" w:rsidP="00C75084">
      <w:pPr>
        <w:spacing w:after="0" w:line="240" w:lineRule="auto"/>
        <w:rPr>
          <w:rFonts w:cstheme="minorHAnsi"/>
          <w:sz w:val="24"/>
          <w:szCs w:val="24"/>
        </w:rPr>
      </w:pPr>
      <w:r w:rsidRPr="00DB00C9">
        <w:rPr>
          <w:rFonts w:cstheme="minorHAnsi"/>
          <w:sz w:val="24"/>
          <w:szCs w:val="24"/>
        </w:rPr>
        <w:t xml:space="preserve">Los regantes almerienses comparten con las administraciones la apuesta por un </w:t>
      </w:r>
      <w:proofErr w:type="spellStart"/>
      <w:r w:rsidRPr="004F0C44">
        <w:rPr>
          <w:rFonts w:cstheme="minorHAnsi"/>
          <w:i/>
          <w:sz w:val="24"/>
          <w:szCs w:val="24"/>
        </w:rPr>
        <w:t>mix</w:t>
      </w:r>
      <w:proofErr w:type="spellEnd"/>
      <w:r w:rsidRPr="00DB00C9">
        <w:rPr>
          <w:rFonts w:cstheme="minorHAnsi"/>
          <w:sz w:val="24"/>
          <w:szCs w:val="24"/>
        </w:rPr>
        <w:t xml:space="preserve"> hídrico de recursos superficiales, trasvasados, subterráneos, regenerados y desalados que sea capaz de ir reduciendo el déficit actual. Y esperan que la previsión de la planificación hidrológica, que contempla un déficit cero para la </w:t>
      </w:r>
      <w:r w:rsidR="002400F1">
        <w:rPr>
          <w:rFonts w:cstheme="minorHAnsi"/>
          <w:sz w:val="24"/>
          <w:szCs w:val="24"/>
        </w:rPr>
        <w:t>C</w:t>
      </w:r>
      <w:r w:rsidRPr="00DB00C9">
        <w:rPr>
          <w:rFonts w:cstheme="minorHAnsi"/>
          <w:sz w:val="24"/>
          <w:szCs w:val="24"/>
        </w:rPr>
        <w:t xml:space="preserve">uenca del </w:t>
      </w:r>
      <w:r w:rsidR="002400F1">
        <w:rPr>
          <w:rFonts w:cstheme="minorHAnsi"/>
          <w:sz w:val="24"/>
          <w:szCs w:val="24"/>
        </w:rPr>
        <w:t>M</w:t>
      </w:r>
      <w:r w:rsidRPr="00DB00C9">
        <w:rPr>
          <w:rFonts w:cstheme="minorHAnsi"/>
          <w:sz w:val="24"/>
          <w:szCs w:val="24"/>
        </w:rPr>
        <w:t>editerráneo en el año 2039 gracias a las aguas desaladas y regeneradas, se cumpla</w:t>
      </w:r>
      <w:r w:rsidR="002400F1">
        <w:rPr>
          <w:rFonts w:cstheme="minorHAnsi"/>
          <w:sz w:val="24"/>
          <w:szCs w:val="24"/>
        </w:rPr>
        <w:t xml:space="preserve"> de manera efectiva. “Ojalá sea así, pero para ello se tienen que ejecutar las obras contempladas, </w:t>
      </w:r>
      <w:r w:rsidRPr="00DB00C9">
        <w:rPr>
          <w:rFonts w:cstheme="minorHAnsi"/>
          <w:sz w:val="24"/>
          <w:szCs w:val="24"/>
        </w:rPr>
        <w:t xml:space="preserve">algo que por lo general no ha ocurrido en el pasado en las cuencas andaluzas”, ha declarado  el presidente de Feragua, que ha lamentado que en los últimos quince años, de acuerdo a los planes hidrológicos aprobados en las cuatro cuencas andaluzas, </w:t>
      </w:r>
      <w:r w:rsidR="0005494E" w:rsidRPr="00DB00C9">
        <w:rPr>
          <w:rFonts w:cstheme="minorHAnsi"/>
          <w:sz w:val="24"/>
          <w:szCs w:val="24"/>
        </w:rPr>
        <w:t xml:space="preserve">se deberían haber empezado </w:t>
      </w:r>
      <w:r w:rsidR="00867BA2" w:rsidRPr="00DB00C9">
        <w:rPr>
          <w:rFonts w:cstheme="minorHAnsi"/>
          <w:sz w:val="24"/>
          <w:szCs w:val="24"/>
        </w:rPr>
        <w:t>16</w:t>
      </w:r>
      <w:r w:rsidR="0005494E" w:rsidRPr="00DB00C9">
        <w:rPr>
          <w:rFonts w:cstheme="minorHAnsi"/>
          <w:sz w:val="24"/>
          <w:szCs w:val="24"/>
        </w:rPr>
        <w:t xml:space="preserve"> obras</w:t>
      </w:r>
      <w:r w:rsidR="00625EE7" w:rsidRPr="00DB00C9">
        <w:rPr>
          <w:rFonts w:cstheme="minorHAnsi"/>
          <w:sz w:val="24"/>
          <w:szCs w:val="24"/>
        </w:rPr>
        <w:t xml:space="preserve"> hidráulicas</w:t>
      </w:r>
      <w:r w:rsidR="00867BA2" w:rsidRPr="00DB00C9">
        <w:rPr>
          <w:rFonts w:cstheme="minorHAnsi"/>
          <w:sz w:val="24"/>
          <w:szCs w:val="24"/>
        </w:rPr>
        <w:t xml:space="preserve"> y </w:t>
      </w:r>
      <w:r w:rsidR="00D03847" w:rsidRPr="00DB00C9">
        <w:rPr>
          <w:rFonts w:cstheme="minorHAnsi"/>
          <w:sz w:val="24"/>
          <w:szCs w:val="24"/>
        </w:rPr>
        <w:t>17</w:t>
      </w:r>
      <w:r w:rsidR="00867BA2" w:rsidRPr="00DB00C9">
        <w:rPr>
          <w:rFonts w:cstheme="minorHAnsi"/>
          <w:sz w:val="24"/>
          <w:szCs w:val="24"/>
        </w:rPr>
        <w:t xml:space="preserve"> proyectos de modernización</w:t>
      </w:r>
      <w:r w:rsidRPr="00DB00C9">
        <w:rPr>
          <w:rFonts w:cstheme="minorHAnsi"/>
          <w:sz w:val="24"/>
          <w:szCs w:val="24"/>
        </w:rPr>
        <w:t xml:space="preserve"> e</w:t>
      </w:r>
      <w:r w:rsidR="00DB00C9" w:rsidRPr="00DB00C9">
        <w:rPr>
          <w:rFonts w:cstheme="minorHAnsi"/>
          <w:sz w:val="24"/>
          <w:szCs w:val="24"/>
        </w:rPr>
        <w:t xml:space="preserve">n Andalucía, pero </w:t>
      </w:r>
      <w:r w:rsidRPr="00DB00C9">
        <w:rPr>
          <w:rFonts w:cstheme="minorHAnsi"/>
          <w:sz w:val="24"/>
          <w:szCs w:val="24"/>
        </w:rPr>
        <w:t xml:space="preserve">la </w:t>
      </w:r>
      <w:r w:rsidRPr="00996104">
        <w:rPr>
          <w:rFonts w:cstheme="minorHAnsi"/>
          <w:sz w:val="24"/>
          <w:szCs w:val="24"/>
        </w:rPr>
        <w:t xml:space="preserve">realidad es que solo hay una obra </w:t>
      </w:r>
      <w:r w:rsidR="001D0479" w:rsidRPr="00996104">
        <w:rPr>
          <w:rFonts w:cstheme="minorHAnsi"/>
          <w:sz w:val="24"/>
          <w:szCs w:val="24"/>
        </w:rPr>
        <w:t xml:space="preserve">de incremento de regulación </w:t>
      </w:r>
      <w:r w:rsidR="0005494E" w:rsidRPr="00996104">
        <w:rPr>
          <w:rFonts w:cstheme="minorHAnsi"/>
          <w:sz w:val="24"/>
          <w:szCs w:val="24"/>
        </w:rPr>
        <w:t>iniciada</w:t>
      </w:r>
      <w:r w:rsidRPr="00996104">
        <w:rPr>
          <w:rFonts w:cstheme="minorHAnsi"/>
          <w:sz w:val="24"/>
          <w:szCs w:val="24"/>
        </w:rPr>
        <w:t>, la de Alcolea</w:t>
      </w:r>
      <w:r w:rsidR="001D0479" w:rsidRPr="00996104">
        <w:rPr>
          <w:rFonts w:cstheme="minorHAnsi"/>
          <w:sz w:val="24"/>
          <w:szCs w:val="24"/>
        </w:rPr>
        <w:t xml:space="preserve"> en la cuenca onubense del Tinto Odie</w:t>
      </w:r>
      <w:r w:rsidR="00E62CCE" w:rsidRPr="00996104">
        <w:rPr>
          <w:rFonts w:cstheme="minorHAnsi"/>
          <w:sz w:val="24"/>
          <w:szCs w:val="24"/>
        </w:rPr>
        <w:t>l</w:t>
      </w:r>
      <w:r w:rsidR="001D0479" w:rsidRPr="00996104">
        <w:rPr>
          <w:rFonts w:cstheme="minorHAnsi"/>
          <w:sz w:val="24"/>
          <w:szCs w:val="24"/>
        </w:rPr>
        <w:t>-</w:t>
      </w:r>
      <w:r w:rsidR="00E62CCE" w:rsidRPr="00996104">
        <w:rPr>
          <w:rFonts w:cstheme="minorHAnsi"/>
          <w:sz w:val="24"/>
          <w:szCs w:val="24"/>
        </w:rPr>
        <w:t xml:space="preserve"> y </w:t>
      </w:r>
      <w:r w:rsidR="001D0479" w:rsidRPr="00996104">
        <w:rPr>
          <w:rFonts w:cstheme="minorHAnsi"/>
          <w:sz w:val="24"/>
          <w:szCs w:val="24"/>
        </w:rPr>
        <w:t>Piedras</w:t>
      </w:r>
      <w:r w:rsidRPr="00996104">
        <w:rPr>
          <w:rFonts w:cstheme="minorHAnsi"/>
          <w:sz w:val="24"/>
          <w:szCs w:val="24"/>
        </w:rPr>
        <w:t>,</w:t>
      </w:r>
      <w:r w:rsidR="0005494E" w:rsidRPr="00996104">
        <w:rPr>
          <w:rFonts w:cstheme="minorHAnsi"/>
          <w:sz w:val="24"/>
          <w:szCs w:val="24"/>
        </w:rPr>
        <w:t xml:space="preserve"> </w:t>
      </w:r>
      <w:r w:rsidRPr="00996104">
        <w:rPr>
          <w:rFonts w:cstheme="minorHAnsi"/>
          <w:sz w:val="24"/>
          <w:szCs w:val="24"/>
        </w:rPr>
        <w:t xml:space="preserve">y </w:t>
      </w:r>
      <w:r w:rsidR="002400F1" w:rsidRPr="00996104">
        <w:rPr>
          <w:rFonts w:cstheme="minorHAnsi"/>
          <w:sz w:val="24"/>
          <w:szCs w:val="24"/>
        </w:rPr>
        <w:t>está paralizada sine die, mientras que</w:t>
      </w:r>
      <w:r w:rsidR="0005494E" w:rsidRPr="00996104">
        <w:rPr>
          <w:rFonts w:cstheme="minorHAnsi"/>
          <w:sz w:val="24"/>
          <w:szCs w:val="24"/>
        </w:rPr>
        <w:t xml:space="preserve"> la mayoría ni siquiera tiene proyecto terminad</w:t>
      </w:r>
      <w:r w:rsidRPr="00996104">
        <w:rPr>
          <w:rFonts w:cstheme="minorHAnsi"/>
          <w:sz w:val="24"/>
          <w:szCs w:val="24"/>
        </w:rPr>
        <w:t>o</w:t>
      </w:r>
      <w:r w:rsidR="00DB00C9" w:rsidRPr="00996104">
        <w:rPr>
          <w:rFonts w:cstheme="minorHAnsi"/>
          <w:sz w:val="24"/>
          <w:szCs w:val="24"/>
        </w:rPr>
        <w:t xml:space="preserve">. </w:t>
      </w:r>
    </w:p>
    <w:p w14:paraId="0EB656E1" w14:textId="77777777" w:rsidR="00996104" w:rsidRDefault="00996104" w:rsidP="00C75084">
      <w:pPr>
        <w:spacing w:after="0" w:line="240" w:lineRule="auto"/>
        <w:rPr>
          <w:rFonts w:cstheme="minorHAnsi"/>
          <w:sz w:val="24"/>
          <w:szCs w:val="24"/>
        </w:rPr>
      </w:pPr>
    </w:p>
    <w:p w14:paraId="042FAE2A" w14:textId="77777777" w:rsidR="001D0479" w:rsidRPr="00996104" w:rsidRDefault="00DB00C9" w:rsidP="00996104">
      <w:pPr>
        <w:spacing w:after="0" w:line="240" w:lineRule="auto"/>
        <w:rPr>
          <w:rFonts w:cstheme="minorHAnsi"/>
          <w:sz w:val="24"/>
          <w:szCs w:val="24"/>
        </w:rPr>
      </w:pPr>
      <w:r w:rsidRPr="00996104">
        <w:rPr>
          <w:rFonts w:cstheme="minorHAnsi"/>
          <w:sz w:val="24"/>
          <w:szCs w:val="24"/>
        </w:rPr>
        <w:t xml:space="preserve">“En total, estamos hablando de una inversión de más de </w:t>
      </w:r>
      <w:r w:rsidR="001D0479" w:rsidRPr="00996104">
        <w:rPr>
          <w:rFonts w:cstheme="minorHAnsi"/>
          <w:sz w:val="24"/>
          <w:szCs w:val="24"/>
        </w:rPr>
        <w:t>1</w:t>
      </w:r>
      <w:r w:rsidRPr="00996104">
        <w:rPr>
          <w:rFonts w:cstheme="minorHAnsi"/>
          <w:sz w:val="24"/>
          <w:szCs w:val="24"/>
        </w:rPr>
        <w:t>.000 millones</w:t>
      </w:r>
      <w:r w:rsidRPr="00C75084">
        <w:rPr>
          <w:rFonts w:cstheme="minorHAnsi"/>
          <w:sz w:val="24"/>
          <w:szCs w:val="24"/>
        </w:rPr>
        <w:t xml:space="preserve"> que se debería haber hecho para aumentar la garantía de agua en Andalucía y que no se ha realizado, porque todos los proyectos se han quedado empantanados</w:t>
      </w:r>
      <w:r>
        <w:rPr>
          <w:rFonts w:cstheme="minorHAnsi"/>
          <w:sz w:val="24"/>
          <w:szCs w:val="24"/>
        </w:rPr>
        <w:t xml:space="preserve">”, </w:t>
      </w:r>
      <w:r w:rsidR="00E9677F" w:rsidRPr="00DB00C9">
        <w:rPr>
          <w:rFonts w:cstheme="minorHAnsi"/>
          <w:sz w:val="24"/>
          <w:szCs w:val="24"/>
        </w:rPr>
        <w:t>ha afi</w:t>
      </w:r>
      <w:r w:rsidRPr="00DB00C9">
        <w:rPr>
          <w:rFonts w:cstheme="minorHAnsi"/>
          <w:sz w:val="24"/>
          <w:szCs w:val="24"/>
        </w:rPr>
        <w:t>rmado el presidente de Feragua.</w:t>
      </w:r>
      <w:r w:rsidR="00996104">
        <w:rPr>
          <w:rFonts w:cstheme="minorHAnsi"/>
          <w:sz w:val="24"/>
          <w:szCs w:val="24"/>
        </w:rPr>
        <w:t xml:space="preserve"> </w:t>
      </w:r>
      <w:r w:rsidR="00996104" w:rsidRPr="00996104">
        <w:rPr>
          <w:rFonts w:cstheme="minorHAnsi"/>
          <w:sz w:val="24"/>
          <w:szCs w:val="24"/>
        </w:rPr>
        <w:t xml:space="preserve">Un buen ejemplo de esta parálisis es </w:t>
      </w:r>
      <w:r w:rsidR="001B4923" w:rsidRPr="00996104">
        <w:rPr>
          <w:rFonts w:cstheme="minorHAnsi"/>
          <w:sz w:val="24"/>
          <w:szCs w:val="24"/>
        </w:rPr>
        <w:t>el proyecto de Presa de Cerrada de la Puerta que incrementaría en 250 Hm3 el sistema de regulación general del Guadalquivir y se podría complementar c</w:t>
      </w:r>
      <w:r w:rsidR="00165945" w:rsidRPr="00996104">
        <w:rPr>
          <w:rFonts w:cstheme="minorHAnsi"/>
          <w:sz w:val="24"/>
          <w:szCs w:val="24"/>
        </w:rPr>
        <w:t xml:space="preserve">on un sistema de almacenamiento de energía con un bombeo hacia en el embalse del </w:t>
      </w:r>
      <w:proofErr w:type="spellStart"/>
      <w:r w:rsidR="00165945" w:rsidRPr="00996104">
        <w:rPr>
          <w:rFonts w:cstheme="minorHAnsi"/>
          <w:sz w:val="24"/>
          <w:szCs w:val="24"/>
        </w:rPr>
        <w:t>Negratín</w:t>
      </w:r>
      <w:proofErr w:type="spellEnd"/>
      <w:r w:rsidR="00165945" w:rsidRPr="00996104">
        <w:rPr>
          <w:rFonts w:cstheme="minorHAnsi"/>
          <w:sz w:val="24"/>
          <w:szCs w:val="24"/>
        </w:rPr>
        <w:t xml:space="preserve"> y posterior turbinado del agua. </w:t>
      </w:r>
    </w:p>
    <w:p w14:paraId="34392C1E" w14:textId="77777777" w:rsidR="001D0479" w:rsidRDefault="001D0479" w:rsidP="00C75084">
      <w:pPr>
        <w:spacing w:after="0" w:line="240" w:lineRule="auto"/>
        <w:rPr>
          <w:rFonts w:cstheme="minorHAnsi"/>
          <w:b/>
          <w:sz w:val="24"/>
          <w:szCs w:val="24"/>
        </w:rPr>
      </w:pPr>
    </w:p>
    <w:p w14:paraId="105E50D8" w14:textId="77777777" w:rsidR="001D0479" w:rsidRDefault="001D0479" w:rsidP="00C75084">
      <w:pPr>
        <w:spacing w:after="0" w:line="240" w:lineRule="auto"/>
        <w:rPr>
          <w:rFonts w:cstheme="minorHAnsi"/>
          <w:b/>
          <w:sz w:val="24"/>
          <w:szCs w:val="24"/>
        </w:rPr>
      </w:pPr>
    </w:p>
    <w:p w14:paraId="0D502F0F" w14:textId="77777777" w:rsidR="00DB00C9" w:rsidRPr="00DB00C9" w:rsidRDefault="00E9677F" w:rsidP="00DB00C9">
      <w:pPr>
        <w:spacing w:after="0" w:line="240" w:lineRule="auto"/>
        <w:rPr>
          <w:rFonts w:cstheme="minorHAnsi"/>
          <w:sz w:val="24"/>
          <w:szCs w:val="24"/>
        </w:rPr>
      </w:pPr>
      <w:r w:rsidRPr="00DB00C9">
        <w:rPr>
          <w:rFonts w:cstheme="minorHAnsi"/>
          <w:sz w:val="24"/>
          <w:szCs w:val="24"/>
        </w:rPr>
        <w:t>De hecho, desde</w:t>
      </w:r>
      <w:r>
        <w:rPr>
          <w:rFonts w:cstheme="minorHAnsi"/>
          <w:b/>
          <w:sz w:val="24"/>
          <w:szCs w:val="24"/>
        </w:rPr>
        <w:t xml:space="preserve"> </w:t>
      </w:r>
      <w:r w:rsidR="00D32176" w:rsidRPr="00C75084">
        <w:rPr>
          <w:rFonts w:cstheme="minorHAnsi"/>
          <w:sz w:val="24"/>
          <w:szCs w:val="24"/>
        </w:rPr>
        <w:t>2009, año de entrada en servicio de</w:t>
      </w:r>
      <w:r w:rsidR="00315112" w:rsidRPr="00C75084">
        <w:rPr>
          <w:rFonts w:cstheme="minorHAnsi"/>
          <w:sz w:val="24"/>
          <w:szCs w:val="24"/>
        </w:rPr>
        <w:t>l embalse de</w:t>
      </w:r>
      <w:r w:rsidR="00D32176" w:rsidRPr="00C75084">
        <w:rPr>
          <w:rFonts w:cstheme="minorHAnsi"/>
          <w:sz w:val="24"/>
          <w:szCs w:val="24"/>
        </w:rPr>
        <w:t xml:space="preserve"> la Breña II, no se ha iniciado una sola nueva obra de regulación en toda Andalucía</w:t>
      </w:r>
      <w:r w:rsidR="00315112" w:rsidRPr="00C75084">
        <w:rPr>
          <w:rFonts w:cstheme="minorHAnsi"/>
          <w:sz w:val="24"/>
          <w:szCs w:val="24"/>
        </w:rPr>
        <w:t>, salvo la presa de Siles terminada en 2012, que no da servicio a sus usuarios por falta de conducciones</w:t>
      </w:r>
      <w:r w:rsidR="00D32176" w:rsidRPr="00C75084">
        <w:rPr>
          <w:rFonts w:cstheme="minorHAnsi"/>
          <w:sz w:val="24"/>
          <w:szCs w:val="24"/>
        </w:rPr>
        <w:t xml:space="preserve">. Y no porque no hayan sido estudiadas, contempladas y aprobadas y recogidas en los planes hidrológicos e instrumentos normativos que las administraciones competentes tienen para ello. “Simplemente, llevan </w:t>
      </w:r>
      <w:r w:rsidR="00315112" w:rsidRPr="00C75084">
        <w:rPr>
          <w:rFonts w:cstheme="minorHAnsi"/>
          <w:sz w:val="24"/>
          <w:szCs w:val="24"/>
        </w:rPr>
        <w:t>catorce</w:t>
      </w:r>
      <w:r w:rsidR="00D32176" w:rsidRPr="00C75084">
        <w:rPr>
          <w:rFonts w:cstheme="minorHAnsi"/>
          <w:sz w:val="24"/>
          <w:szCs w:val="24"/>
        </w:rPr>
        <w:t xml:space="preserve"> años durmiendo el sueño de los justos”, </w:t>
      </w:r>
      <w:r w:rsidR="006D5EAD" w:rsidRPr="00C75084">
        <w:rPr>
          <w:rFonts w:cstheme="minorHAnsi"/>
          <w:sz w:val="24"/>
          <w:szCs w:val="24"/>
        </w:rPr>
        <w:t xml:space="preserve">ha </w:t>
      </w:r>
      <w:r w:rsidR="00D32176" w:rsidRPr="00C75084">
        <w:rPr>
          <w:rFonts w:cstheme="minorHAnsi"/>
          <w:sz w:val="24"/>
          <w:szCs w:val="24"/>
        </w:rPr>
        <w:t>explica</w:t>
      </w:r>
      <w:r w:rsidR="006D5EAD" w:rsidRPr="00C75084">
        <w:rPr>
          <w:rFonts w:cstheme="minorHAnsi"/>
          <w:sz w:val="24"/>
          <w:szCs w:val="24"/>
        </w:rPr>
        <w:t>do</w:t>
      </w:r>
      <w:r w:rsidR="00D32176" w:rsidRPr="00C75084">
        <w:rPr>
          <w:rFonts w:cstheme="minorHAnsi"/>
          <w:sz w:val="24"/>
          <w:szCs w:val="24"/>
        </w:rPr>
        <w:t xml:space="preserve"> el presidente de Feragua, José Manuel Cepeda, para </w:t>
      </w:r>
      <w:r w:rsidR="006D5EAD" w:rsidRPr="00C75084">
        <w:rPr>
          <w:rFonts w:cstheme="minorHAnsi"/>
          <w:sz w:val="24"/>
          <w:szCs w:val="24"/>
        </w:rPr>
        <w:t>quien</w:t>
      </w:r>
      <w:r w:rsidR="00D32176" w:rsidRPr="00C75084">
        <w:rPr>
          <w:rFonts w:cstheme="minorHAnsi"/>
          <w:sz w:val="24"/>
          <w:szCs w:val="24"/>
        </w:rPr>
        <w:t xml:space="preserve"> la situación hidrológic</w:t>
      </w:r>
      <w:r w:rsidR="00315112" w:rsidRPr="00C75084">
        <w:rPr>
          <w:rFonts w:cstheme="minorHAnsi"/>
          <w:sz w:val="24"/>
          <w:szCs w:val="24"/>
        </w:rPr>
        <w:t>a</w:t>
      </w:r>
      <w:r w:rsidR="00D32176" w:rsidRPr="00C75084">
        <w:rPr>
          <w:rFonts w:cstheme="minorHAnsi"/>
          <w:sz w:val="24"/>
          <w:szCs w:val="24"/>
        </w:rPr>
        <w:t xml:space="preserve"> que atraviesa Andalucía no es casualidad sino más bien causalidad. “Es el resultado inevitable de la </w:t>
      </w:r>
      <w:r>
        <w:rPr>
          <w:rFonts w:cstheme="minorHAnsi"/>
          <w:sz w:val="24"/>
          <w:szCs w:val="24"/>
        </w:rPr>
        <w:t>parálisis política</w:t>
      </w:r>
      <w:r w:rsidR="00D32176" w:rsidRPr="00C75084">
        <w:rPr>
          <w:rFonts w:cstheme="minorHAnsi"/>
          <w:sz w:val="24"/>
          <w:szCs w:val="24"/>
        </w:rPr>
        <w:t xml:space="preserve"> en la prevención de la sequía y de una política hidráulica </w:t>
      </w:r>
      <w:r>
        <w:rPr>
          <w:rFonts w:cstheme="minorHAnsi"/>
          <w:sz w:val="24"/>
          <w:szCs w:val="24"/>
        </w:rPr>
        <w:t>que no está afron</w:t>
      </w:r>
      <w:r w:rsidRPr="00DB00C9">
        <w:rPr>
          <w:rFonts w:cstheme="minorHAnsi"/>
          <w:sz w:val="24"/>
          <w:szCs w:val="24"/>
        </w:rPr>
        <w:t xml:space="preserve">tando </w:t>
      </w:r>
      <w:r w:rsidR="002400F1">
        <w:rPr>
          <w:rFonts w:cstheme="minorHAnsi"/>
          <w:sz w:val="24"/>
          <w:szCs w:val="24"/>
        </w:rPr>
        <w:t xml:space="preserve">con determinación </w:t>
      </w:r>
      <w:r w:rsidRPr="00DB00C9">
        <w:rPr>
          <w:rFonts w:cstheme="minorHAnsi"/>
          <w:sz w:val="24"/>
          <w:szCs w:val="24"/>
        </w:rPr>
        <w:t>la amenaza del cambio climático y la</w:t>
      </w:r>
      <w:r w:rsidR="00D32176" w:rsidRPr="00DB00C9">
        <w:rPr>
          <w:rFonts w:cstheme="minorHAnsi"/>
          <w:sz w:val="24"/>
          <w:szCs w:val="24"/>
        </w:rPr>
        <w:t xml:space="preserve"> lucha contra la desertización”, </w:t>
      </w:r>
      <w:r w:rsidR="006D5EAD" w:rsidRPr="00DB00C9">
        <w:rPr>
          <w:rFonts w:cstheme="minorHAnsi"/>
          <w:sz w:val="24"/>
          <w:szCs w:val="24"/>
        </w:rPr>
        <w:t xml:space="preserve">ha </w:t>
      </w:r>
      <w:r w:rsidR="00D32176" w:rsidRPr="00DB00C9">
        <w:rPr>
          <w:rFonts w:cstheme="minorHAnsi"/>
          <w:sz w:val="24"/>
          <w:szCs w:val="24"/>
        </w:rPr>
        <w:t>afirma</w:t>
      </w:r>
      <w:r w:rsidR="006D5EAD" w:rsidRPr="00DB00C9">
        <w:rPr>
          <w:rFonts w:cstheme="minorHAnsi"/>
          <w:sz w:val="24"/>
          <w:szCs w:val="24"/>
        </w:rPr>
        <w:t>do</w:t>
      </w:r>
      <w:r w:rsidR="00D32176" w:rsidRPr="00DB00C9">
        <w:rPr>
          <w:rFonts w:cstheme="minorHAnsi"/>
          <w:sz w:val="24"/>
          <w:szCs w:val="24"/>
        </w:rPr>
        <w:t>.</w:t>
      </w:r>
    </w:p>
    <w:p w14:paraId="582A1BF4" w14:textId="77777777" w:rsidR="00DB00C9" w:rsidRPr="00DB00C9" w:rsidRDefault="00DB00C9" w:rsidP="00DB00C9">
      <w:pPr>
        <w:spacing w:after="0" w:line="240" w:lineRule="auto"/>
        <w:rPr>
          <w:rFonts w:cstheme="minorHAnsi"/>
          <w:sz w:val="24"/>
          <w:szCs w:val="24"/>
        </w:rPr>
      </w:pPr>
    </w:p>
    <w:p w14:paraId="627F40BF" w14:textId="77777777" w:rsidR="00DB00C9" w:rsidRPr="00DB00C9" w:rsidRDefault="00DB00C9" w:rsidP="00DB00C9">
      <w:pPr>
        <w:spacing w:after="0" w:line="240" w:lineRule="auto"/>
        <w:rPr>
          <w:rFonts w:cstheme="minorHAnsi"/>
          <w:sz w:val="24"/>
          <w:szCs w:val="24"/>
        </w:rPr>
      </w:pPr>
      <w:r w:rsidRPr="00DB00C9">
        <w:rPr>
          <w:rFonts w:cstheme="minorHAnsi"/>
          <w:sz w:val="24"/>
          <w:szCs w:val="24"/>
        </w:rPr>
        <w:t xml:space="preserve">En esta situación, el presidente de Feragua, entidad que representa 350.000 hectáreas en toda Andalucía y 24.000 en Almería, ha pedido “la unión de todo el regadío andaluz”, señalando que esta es especialmente necesaria “en un contexto tan crítico como el que vivimos” y ha </w:t>
      </w:r>
      <w:r w:rsidR="002400F1">
        <w:rPr>
          <w:rFonts w:cstheme="minorHAnsi"/>
          <w:sz w:val="24"/>
          <w:szCs w:val="24"/>
        </w:rPr>
        <w:t xml:space="preserve">valorado la jornada celebrada en Almería como un hito en esta dirección, </w:t>
      </w:r>
      <w:r w:rsidRPr="00DB00C9">
        <w:rPr>
          <w:rFonts w:cstheme="minorHAnsi"/>
          <w:sz w:val="24"/>
          <w:szCs w:val="24"/>
        </w:rPr>
        <w:t>agradeci</w:t>
      </w:r>
      <w:r w:rsidR="002400F1">
        <w:rPr>
          <w:rFonts w:cstheme="minorHAnsi"/>
          <w:sz w:val="24"/>
          <w:szCs w:val="24"/>
        </w:rPr>
        <w:t>en</w:t>
      </w:r>
      <w:r w:rsidRPr="00DB00C9">
        <w:rPr>
          <w:rFonts w:cstheme="minorHAnsi"/>
          <w:sz w:val="24"/>
          <w:szCs w:val="24"/>
        </w:rPr>
        <w:t xml:space="preserve">do de forma especial </w:t>
      </w:r>
      <w:r w:rsidR="002400F1">
        <w:rPr>
          <w:rFonts w:cstheme="minorHAnsi"/>
          <w:sz w:val="24"/>
          <w:szCs w:val="24"/>
        </w:rPr>
        <w:t>su</w:t>
      </w:r>
      <w:r w:rsidRPr="00DB00C9">
        <w:rPr>
          <w:rFonts w:cstheme="minorHAnsi"/>
          <w:sz w:val="24"/>
          <w:szCs w:val="24"/>
        </w:rPr>
        <w:t xml:space="preserve"> participación </w:t>
      </w:r>
      <w:r w:rsidR="002400F1">
        <w:rPr>
          <w:rFonts w:cstheme="minorHAnsi"/>
          <w:sz w:val="24"/>
          <w:szCs w:val="24"/>
        </w:rPr>
        <w:t>al</w:t>
      </w:r>
      <w:r w:rsidRPr="00DB00C9">
        <w:rPr>
          <w:rFonts w:cstheme="minorHAnsi"/>
          <w:sz w:val="24"/>
          <w:szCs w:val="24"/>
        </w:rPr>
        <w:t xml:space="preserve"> Presidente de FERAL y portavoz de la Mesa de Agua de Almería, Jose</w:t>
      </w:r>
      <w:r w:rsidR="002400F1">
        <w:rPr>
          <w:rFonts w:cstheme="minorHAnsi"/>
          <w:sz w:val="24"/>
          <w:szCs w:val="24"/>
        </w:rPr>
        <w:t xml:space="preserve"> Antonio Fernandez Maldonado, a</w:t>
      </w:r>
      <w:r w:rsidRPr="00DB00C9">
        <w:rPr>
          <w:rFonts w:cstheme="minorHAnsi"/>
          <w:sz w:val="24"/>
          <w:szCs w:val="24"/>
        </w:rPr>
        <w:t>l Presidente SCRATS, Sindicato Central de Regantes del Acueduct</w:t>
      </w:r>
      <w:r w:rsidR="002400F1">
        <w:rPr>
          <w:rFonts w:cstheme="minorHAnsi"/>
          <w:sz w:val="24"/>
          <w:szCs w:val="24"/>
        </w:rPr>
        <w:t>o Tajo-Segura, Lucas Jimenez, a</w:t>
      </w:r>
      <w:r w:rsidRPr="00DB00C9">
        <w:rPr>
          <w:rFonts w:cstheme="minorHAnsi"/>
          <w:sz w:val="24"/>
          <w:szCs w:val="24"/>
        </w:rPr>
        <w:t xml:space="preserve">l  Presidente J.C.U. Valle de Almanzora, Fernando Rubio, </w:t>
      </w:r>
      <w:r w:rsidR="002400F1">
        <w:rPr>
          <w:rFonts w:cstheme="minorHAnsi"/>
          <w:sz w:val="24"/>
          <w:szCs w:val="24"/>
        </w:rPr>
        <w:t>y a</w:t>
      </w:r>
      <w:r w:rsidRPr="00DB00C9">
        <w:rPr>
          <w:rFonts w:cstheme="minorHAnsi"/>
          <w:sz w:val="24"/>
          <w:szCs w:val="24"/>
        </w:rPr>
        <w:t xml:space="preserve">l presidente de Aguas del Almanzora, José Caparrós. “Ojalá este sea un </w:t>
      </w:r>
      <w:r w:rsidR="002400F1">
        <w:rPr>
          <w:rFonts w:cstheme="minorHAnsi"/>
          <w:sz w:val="24"/>
          <w:szCs w:val="24"/>
        </w:rPr>
        <w:t>paso importante</w:t>
      </w:r>
      <w:r w:rsidRPr="00DB00C9">
        <w:rPr>
          <w:rFonts w:cstheme="minorHAnsi"/>
          <w:sz w:val="24"/>
          <w:szCs w:val="24"/>
        </w:rPr>
        <w:t xml:space="preserve"> para una actuación más coordinada y una</w:t>
      </w:r>
      <w:r w:rsidR="002400F1" w:rsidRPr="002400F1">
        <w:rPr>
          <w:rFonts w:cstheme="minorHAnsi"/>
          <w:sz w:val="24"/>
          <w:szCs w:val="24"/>
        </w:rPr>
        <w:t xml:space="preserve"> </w:t>
      </w:r>
      <w:r w:rsidR="002400F1" w:rsidRPr="00DB00C9">
        <w:rPr>
          <w:rFonts w:cstheme="minorHAnsi"/>
          <w:sz w:val="24"/>
          <w:szCs w:val="24"/>
        </w:rPr>
        <w:t>integración</w:t>
      </w:r>
      <w:r w:rsidRPr="00DB00C9">
        <w:rPr>
          <w:rFonts w:cstheme="minorHAnsi"/>
          <w:sz w:val="24"/>
          <w:szCs w:val="24"/>
        </w:rPr>
        <w:t xml:space="preserve"> aún mayor de todo el regadío almeriense y andaluz, de modo que podamos actuar con una voz más fuerte ante las administraciones y la opinión pública”</w:t>
      </w:r>
      <w:r w:rsidR="002400F1">
        <w:rPr>
          <w:rFonts w:cstheme="minorHAnsi"/>
          <w:sz w:val="24"/>
          <w:szCs w:val="24"/>
        </w:rPr>
        <w:t>.</w:t>
      </w:r>
    </w:p>
    <w:sectPr w:rsidR="00DB00C9" w:rsidRPr="00DB00C9" w:rsidSect="00834B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BD5DB" w14:textId="77777777" w:rsidR="00A66E07" w:rsidRDefault="00A66E07" w:rsidP="004F0C44">
      <w:pPr>
        <w:spacing w:after="0" w:line="240" w:lineRule="auto"/>
      </w:pPr>
      <w:r>
        <w:separator/>
      </w:r>
    </w:p>
  </w:endnote>
  <w:endnote w:type="continuationSeparator" w:id="0">
    <w:p w14:paraId="625CBD61" w14:textId="77777777" w:rsidR="00A66E07" w:rsidRDefault="00A66E07" w:rsidP="004F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19E6" w14:textId="77777777" w:rsidR="00A66E07" w:rsidRDefault="00A66E07" w:rsidP="004F0C44">
      <w:pPr>
        <w:spacing w:after="0" w:line="240" w:lineRule="auto"/>
      </w:pPr>
      <w:r>
        <w:separator/>
      </w:r>
    </w:p>
  </w:footnote>
  <w:footnote w:type="continuationSeparator" w:id="0">
    <w:p w14:paraId="3196E24B" w14:textId="77777777" w:rsidR="00A66E07" w:rsidRDefault="00A66E07" w:rsidP="004F0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549A3"/>
    <w:multiLevelType w:val="hybridMultilevel"/>
    <w:tmpl w:val="F0743458"/>
    <w:lvl w:ilvl="0" w:tplc="0BA290B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35263A98"/>
    <w:multiLevelType w:val="hybridMultilevel"/>
    <w:tmpl w:val="4AA8A320"/>
    <w:lvl w:ilvl="0" w:tplc="58FC22C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3B643766"/>
    <w:multiLevelType w:val="hybridMultilevel"/>
    <w:tmpl w:val="EB92DAEC"/>
    <w:lvl w:ilvl="0" w:tplc="E2C07BE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4073467">
    <w:abstractNumId w:val="2"/>
  </w:num>
  <w:num w:numId="2" w16cid:durableId="2014064755">
    <w:abstractNumId w:val="0"/>
  </w:num>
  <w:num w:numId="3" w16cid:durableId="16396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2F75"/>
    <w:rsid w:val="00002CBD"/>
    <w:rsid w:val="000343D0"/>
    <w:rsid w:val="00034A53"/>
    <w:rsid w:val="0005494E"/>
    <w:rsid w:val="00056A02"/>
    <w:rsid w:val="0007147B"/>
    <w:rsid w:val="00097574"/>
    <w:rsid w:val="000A1F68"/>
    <w:rsid w:val="000A6A1C"/>
    <w:rsid w:val="000C0C5D"/>
    <w:rsid w:val="000C6A78"/>
    <w:rsid w:val="000E3E49"/>
    <w:rsid w:val="000E44BF"/>
    <w:rsid w:val="000E7A28"/>
    <w:rsid w:val="000F242B"/>
    <w:rsid w:val="000F252F"/>
    <w:rsid w:val="000F302F"/>
    <w:rsid w:val="001027F7"/>
    <w:rsid w:val="00146CF2"/>
    <w:rsid w:val="00165945"/>
    <w:rsid w:val="00181A3A"/>
    <w:rsid w:val="001871C1"/>
    <w:rsid w:val="001B4923"/>
    <w:rsid w:val="001B7243"/>
    <w:rsid w:val="001B7A9A"/>
    <w:rsid w:val="001C4968"/>
    <w:rsid w:val="001C7E0E"/>
    <w:rsid w:val="001D0479"/>
    <w:rsid w:val="001D17C2"/>
    <w:rsid w:val="002172D9"/>
    <w:rsid w:val="00221DBC"/>
    <w:rsid w:val="002400F1"/>
    <w:rsid w:val="002475B6"/>
    <w:rsid w:val="00290A55"/>
    <w:rsid w:val="002C158B"/>
    <w:rsid w:val="002D23B0"/>
    <w:rsid w:val="00315112"/>
    <w:rsid w:val="00340CE9"/>
    <w:rsid w:val="00367968"/>
    <w:rsid w:val="003C4E3C"/>
    <w:rsid w:val="003C5066"/>
    <w:rsid w:val="003C61C1"/>
    <w:rsid w:val="003E3F99"/>
    <w:rsid w:val="003F2AE3"/>
    <w:rsid w:val="00400DCA"/>
    <w:rsid w:val="00405F06"/>
    <w:rsid w:val="0048565E"/>
    <w:rsid w:val="004868E9"/>
    <w:rsid w:val="004A6AC9"/>
    <w:rsid w:val="004F0C44"/>
    <w:rsid w:val="0050234E"/>
    <w:rsid w:val="00516D43"/>
    <w:rsid w:val="0052169B"/>
    <w:rsid w:val="0056270A"/>
    <w:rsid w:val="00584CAF"/>
    <w:rsid w:val="00590D0B"/>
    <w:rsid w:val="00597D50"/>
    <w:rsid w:val="005A2FB7"/>
    <w:rsid w:val="005B0FA1"/>
    <w:rsid w:val="006077A7"/>
    <w:rsid w:val="00625EE7"/>
    <w:rsid w:val="00650E33"/>
    <w:rsid w:val="00672BB4"/>
    <w:rsid w:val="006A4E4F"/>
    <w:rsid w:val="006B0DEE"/>
    <w:rsid w:val="006B2F75"/>
    <w:rsid w:val="006D1A0F"/>
    <w:rsid w:val="006D3F6B"/>
    <w:rsid w:val="006D5EAD"/>
    <w:rsid w:val="00710899"/>
    <w:rsid w:val="00711EBC"/>
    <w:rsid w:val="00735194"/>
    <w:rsid w:val="00743864"/>
    <w:rsid w:val="007641D1"/>
    <w:rsid w:val="00777F74"/>
    <w:rsid w:val="007867A3"/>
    <w:rsid w:val="007C5E8F"/>
    <w:rsid w:val="007F3D69"/>
    <w:rsid w:val="0080079E"/>
    <w:rsid w:val="00813B0B"/>
    <w:rsid w:val="00830B84"/>
    <w:rsid w:val="00834BA2"/>
    <w:rsid w:val="00867BA2"/>
    <w:rsid w:val="0088565C"/>
    <w:rsid w:val="008A2E65"/>
    <w:rsid w:val="008C1E5A"/>
    <w:rsid w:val="008D5703"/>
    <w:rsid w:val="008E19FB"/>
    <w:rsid w:val="00911AE1"/>
    <w:rsid w:val="00920F28"/>
    <w:rsid w:val="00921F2E"/>
    <w:rsid w:val="0094635A"/>
    <w:rsid w:val="00996104"/>
    <w:rsid w:val="009B5BAA"/>
    <w:rsid w:val="00A40D13"/>
    <w:rsid w:val="00A66E07"/>
    <w:rsid w:val="00A7373D"/>
    <w:rsid w:val="00AB2478"/>
    <w:rsid w:val="00AB721D"/>
    <w:rsid w:val="00AC15A8"/>
    <w:rsid w:val="00B0244F"/>
    <w:rsid w:val="00B14D7C"/>
    <w:rsid w:val="00B15900"/>
    <w:rsid w:val="00B3695E"/>
    <w:rsid w:val="00B46AD3"/>
    <w:rsid w:val="00B476A4"/>
    <w:rsid w:val="00B5617C"/>
    <w:rsid w:val="00B57B36"/>
    <w:rsid w:val="00B74BE6"/>
    <w:rsid w:val="00BC3D2C"/>
    <w:rsid w:val="00C15DD3"/>
    <w:rsid w:val="00C2140F"/>
    <w:rsid w:val="00C75084"/>
    <w:rsid w:val="00C80ED2"/>
    <w:rsid w:val="00C85FE8"/>
    <w:rsid w:val="00CB2CAE"/>
    <w:rsid w:val="00CC00B8"/>
    <w:rsid w:val="00CD18C1"/>
    <w:rsid w:val="00D03847"/>
    <w:rsid w:val="00D132AD"/>
    <w:rsid w:val="00D14D30"/>
    <w:rsid w:val="00D32176"/>
    <w:rsid w:val="00D37D41"/>
    <w:rsid w:val="00D42AE8"/>
    <w:rsid w:val="00D66AE9"/>
    <w:rsid w:val="00D83C10"/>
    <w:rsid w:val="00DA3506"/>
    <w:rsid w:val="00DB00C9"/>
    <w:rsid w:val="00DC04CF"/>
    <w:rsid w:val="00DC3B31"/>
    <w:rsid w:val="00DD1FD0"/>
    <w:rsid w:val="00DD2ED6"/>
    <w:rsid w:val="00DE799D"/>
    <w:rsid w:val="00DF0DD4"/>
    <w:rsid w:val="00E008AF"/>
    <w:rsid w:val="00E12A38"/>
    <w:rsid w:val="00E21CFC"/>
    <w:rsid w:val="00E54D1E"/>
    <w:rsid w:val="00E62CCE"/>
    <w:rsid w:val="00E72363"/>
    <w:rsid w:val="00E774BF"/>
    <w:rsid w:val="00E831D0"/>
    <w:rsid w:val="00E9677F"/>
    <w:rsid w:val="00EE69B6"/>
    <w:rsid w:val="00F25FAF"/>
    <w:rsid w:val="00F40351"/>
    <w:rsid w:val="00F45BB2"/>
    <w:rsid w:val="00F90060"/>
    <w:rsid w:val="00FC67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6E8E"/>
  <w15:docId w15:val="{66C25A46-8370-46CB-A466-B0C625C4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13B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D2ED6"/>
    <w:rPr>
      <w:b/>
      <w:bCs/>
    </w:rPr>
  </w:style>
  <w:style w:type="table" w:styleId="Tablaconcuadrcula">
    <w:name w:val="Table Grid"/>
    <w:basedOn w:val="Tablanormal"/>
    <w:uiPriority w:val="59"/>
    <w:unhideWhenUsed/>
    <w:rsid w:val="000C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695E"/>
    <w:pPr>
      <w:ind w:left="720"/>
      <w:contextualSpacing/>
    </w:pPr>
  </w:style>
  <w:style w:type="paragraph" w:customStyle="1" w:styleId="Default">
    <w:name w:val="Default"/>
    <w:rsid w:val="006D3F6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aconcuadrcula1clara-nfasis11">
    <w:name w:val="Tabla con cuadrícula 1 clara - Énfasis 11"/>
    <w:basedOn w:val="Tablanormal"/>
    <w:uiPriority w:val="46"/>
    <w:rsid w:val="00DE799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semiHidden/>
    <w:unhideWhenUsed/>
    <w:rsid w:val="004F0C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F0C44"/>
  </w:style>
  <w:style w:type="paragraph" w:styleId="Piedepgina">
    <w:name w:val="footer"/>
    <w:basedOn w:val="Normal"/>
    <w:link w:val="PiedepginaCar"/>
    <w:uiPriority w:val="99"/>
    <w:semiHidden/>
    <w:unhideWhenUsed/>
    <w:rsid w:val="004F0C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F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94337">
      <w:bodyDiv w:val="1"/>
      <w:marLeft w:val="0"/>
      <w:marRight w:val="0"/>
      <w:marTop w:val="0"/>
      <w:marBottom w:val="0"/>
      <w:divBdr>
        <w:top w:val="none" w:sz="0" w:space="0" w:color="auto"/>
        <w:left w:val="none" w:sz="0" w:space="0" w:color="auto"/>
        <w:bottom w:val="none" w:sz="0" w:space="0" w:color="auto"/>
        <w:right w:val="none" w:sz="0" w:space="0" w:color="auto"/>
      </w:divBdr>
    </w:div>
    <w:div w:id="689575775">
      <w:bodyDiv w:val="1"/>
      <w:marLeft w:val="0"/>
      <w:marRight w:val="0"/>
      <w:marTop w:val="0"/>
      <w:marBottom w:val="0"/>
      <w:divBdr>
        <w:top w:val="none" w:sz="0" w:space="0" w:color="auto"/>
        <w:left w:val="none" w:sz="0" w:space="0" w:color="auto"/>
        <w:bottom w:val="none" w:sz="0" w:space="0" w:color="auto"/>
        <w:right w:val="none" w:sz="0" w:space="0" w:color="auto"/>
      </w:divBdr>
    </w:div>
    <w:div w:id="802575550">
      <w:bodyDiv w:val="1"/>
      <w:marLeft w:val="0"/>
      <w:marRight w:val="0"/>
      <w:marTop w:val="0"/>
      <w:marBottom w:val="0"/>
      <w:divBdr>
        <w:top w:val="none" w:sz="0" w:space="0" w:color="auto"/>
        <w:left w:val="none" w:sz="0" w:space="0" w:color="auto"/>
        <w:bottom w:val="none" w:sz="0" w:space="0" w:color="auto"/>
        <w:right w:val="none" w:sz="0" w:space="0" w:color="auto"/>
      </w:divBdr>
      <w:divsChild>
        <w:div w:id="1129006816">
          <w:marLeft w:val="0"/>
          <w:marRight w:val="0"/>
          <w:marTop w:val="0"/>
          <w:marBottom w:val="0"/>
          <w:divBdr>
            <w:top w:val="none" w:sz="0" w:space="0" w:color="auto"/>
            <w:left w:val="none" w:sz="0" w:space="0" w:color="auto"/>
            <w:bottom w:val="none" w:sz="0" w:space="0" w:color="auto"/>
            <w:right w:val="none" w:sz="0" w:space="0" w:color="auto"/>
          </w:divBdr>
          <w:divsChild>
            <w:div w:id="31615062">
              <w:marLeft w:val="0"/>
              <w:marRight w:val="0"/>
              <w:marTop w:val="0"/>
              <w:marBottom w:val="0"/>
              <w:divBdr>
                <w:top w:val="none" w:sz="0" w:space="0" w:color="auto"/>
                <w:left w:val="none" w:sz="0" w:space="0" w:color="auto"/>
                <w:bottom w:val="none" w:sz="0" w:space="0" w:color="auto"/>
                <w:right w:val="none" w:sz="0" w:space="0" w:color="auto"/>
              </w:divBdr>
            </w:div>
          </w:divsChild>
        </w:div>
        <w:div w:id="254365740">
          <w:marLeft w:val="0"/>
          <w:marRight w:val="0"/>
          <w:marTop w:val="300"/>
          <w:marBottom w:val="150"/>
          <w:divBdr>
            <w:top w:val="none" w:sz="0" w:space="0" w:color="auto"/>
            <w:left w:val="none" w:sz="0" w:space="0" w:color="auto"/>
            <w:bottom w:val="none" w:sz="0" w:space="0" w:color="auto"/>
            <w:right w:val="none" w:sz="0" w:space="0" w:color="auto"/>
          </w:divBdr>
        </w:div>
        <w:div w:id="996374754">
          <w:marLeft w:val="0"/>
          <w:marRight w:val="0"/>
          <w:marTop w:val="0"/>
          <w:marBottom w:val="0"/>
          <w:divBdr>
            <w:top w:val="none" w:sz="0" w:space="0" w:color="auto"/>
            <w:left w:val="none" w:sz="0" w:space="0" w:color="auto"/>
            <w:bottom w:val="none" w:sz="0" w:space="0" w:color="auto"/>
            <w:right w:val="none" w:sz="0" w:space="0" w:color="auto"/>
          </w:divBdr>
          <w:divsChild>
            <w:div w:id="14099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6834">
      <w:bodyDiv w:val="1"/>
      <w:marLeft w:val="0"/>
      <w:marRight w:val="0"/>
      <w:marTop w:val="0"/>
      <w:marBottom w:val="0"/>
      <w:divBdr>
        <w:top w:val="none" w:sz="0" w:space="0" w:color="auto"/>
        <w:left w:val="none" w:sz="0" w:space="0" w:color="auto"/>
        <w:bottom w:val="none" w:sz="0" w:space="0" w:color="auto"/>
        <w:right w:val="none" w:sz="0" w:space="0" w:color="auto"/>
      </w:divBdr>
    </w:div>
    <w:div w:id="1084574193">
      <w:bodyDiv w:val="1"/>
      <w:marLeft w:val="0"/>
      <w:marRight w:val="0"/>
      <w:marTop w:val="0"/>
      <w:marBottom w:val="0"/>
      <w:divBdr>
        <w:top w:val="none" w:sz="0" w:space="0" w:color="auto"/>
        <w:left w:val="none" w:sz="0" w:space="0" w:color="auto"/>
        <w:bottom w:val="none" w:sz="0" w:space="0" w:color="auto"/>
        <w:right w:val="none" w:sz="0" w:space="0" w:color="auto"/>
      </w:divBdr>
    </w:div>
    <w:div w:id="1093357303">
      <w:bodyDiv w:val="1"/>
      <w:marLeft w:val="0"/>
      <w:marRight w:val="0"/>
      <w:marTop w:val="0"/>
      <w:marBottom w:val="0"/>
      <w:divBdr>
        <w:top w:val="none" w:sz="0" w:space="0" w:color="auto"/>
        <w:left w:val="none" w:sz="0" w:space="0" w:color="auto"/>
        <w:bottom w:val="none" w:sz="0" w:space="0" w:color="auto"/>
        <w:right w:val="none" w:sz="0" w:space="0" w:color="auto"/>
      </w:divBdr>
    </w:div>
    <w:div w:id="1164320913">
      <w:bodyDiv w:val="1"/>
      <w:marLeft w:val="0"/>
      <w:marRight w:val="0"/>
      <w:marTop w:val="0"/>
      <w:marBottom w:val="0"/>
      <w:divBdr>
        <w:top w:val="none" w:sz="0" w:space="0" w:color="auto"/>
        <w:left w:val="none" w:sz="0" w:space="0" w:color="auto"/>
        <w:bottom w:val="none" w:sz="0" w:space="0" w:color="auto"/>
        <w:right w:val="none" w:sz="0" w:space="0" w:color="auto"/>
      </w:divBdr>
    </w:div>
    <w:div w:id="1612787249">
      <w:bodyDiv w:val="1"/>
      <w:marLeft w:val="0"/>
      <w:marRight w:val="0"/>
      <w:marTop w:val="0"/>
      <w:marBottom w:val="0"/>
      <w:divBdr>
        <w:top w:val="none" w:sz="0" w:space="0" w:color="auto"/>
        <w:left w:val="none" w:sz="0" w:space="0" w:color="auto"/>
        <w:bottom w:val="none" w:sz="0" w:space="0" w:color="auto"/>
        <w:right w:val="none" w:sz="0" w:space="0" w:color="auto"/>
      </w:divBdr>
    </w:div>
    <w:div w:id="1730150476">
      <w:bodyDiv w:val="1"/>
      <w:marLeft w:val="0"/>
      <w:marRight w:val="0"/>
      <w:marTop w:val="0"/>
      <w:marBottom w:val="0"/>
      <w:divBdr>
        <w:top w:val="none" w:sz="0" w:space="0" w:color="auto"/>
        <w:left w:val="none" w:sz="0" w:space="0" w:color="auto"/>
        <w:bottom w:val="none" w:sz="0" w:space="0" w:color="auto"/>
        <w:right w:val="none" w:sz="0" w:space="0" w:color="auto"/>
      </w:divBdr>
      <w:divsChild>
        <w:div w:id="1703827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88B21-BFCE-4280-91E8-70F250E3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1206</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Euromedia Comunicación</cp:lastModifiedBy>
  <cp:revision>2</cp:revision>
  <cp:lastPrinted>2023-09-12T11:56:00Z</cp:lastPrinted>
  <dcterms:created xsi:type="dcterms:W3CDTF">2023-11-27T11:43:00Z</dcterms:created>
  <dcterms:modified xsi:type="dcterms:W3CDTF">2023-11-27T11:43:00Z</dcterms:modified>
</cp:coreProperties>
</file>