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lang w:eastAsia="es-ES"/>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1873A2F2" w:rsidR="002C0DD9" w:rsidRPr="000C2AED" w:rsidRDefault="002C0DD9" w:rsidP="00125B83">
      <w:pPr>
        <w:spacing w:after="0" w:line="240" w:lineRule="auto"/>
        <w:jc w:val="both"/>
        <w:rPr>
          <w:b/>
          <w:sz w:val="32"/>
          <w:szCs w:val="32"/>
        </w:rPr>
      </w:pPr>
      <w:r w:rsidRPr="000C2AED">
        <w:rPr>
          <w:b/>
          <w:sz w:val="28"/>
          <w:szCs w:val="28"/>
        </w:rPr>
        <w:t>L</w:t>
      </w:r>
      <w:r w:rsidR="00D04F37">
        <w:rPr>
          <w:b/>
          <w:sz w:val="28"/>
          <w:szCs w:val="28"/>
        </w:rPr>
        <w:t xml:space="preserve">A PREVALENCIA DE LA </w:t>
      </w:r>
      <w:r w:rsidRPr="000C2AED">
        <w:rPr>
          <w:b/>
          <w:sz w:val="28"/>
          <w:szCs w:val="28"/>
        </w:rPr>
        <w:t xml:space="preserve">ENFERMEDAD RENAL CRÓNICA </w:t>
      </w:r>
      <w:r w:rsidR="00D04F37">
        <w:rPr>
          <w:b/>
          <w:sz w:val="28"/>
          <w:szCs w:val="28"/>
        </w:rPr>
        <w:t>CRECIÓ UN 1</w:t>
      </w:r>
      <w:r w:rsidR="000C2AED" w:rsidRPr="000C2AED">
        <w:rPr>
          <w:b/>
          <w:sz w:val="28"/>
          <w:szCs w:val="28"/>
        </w:rPr>
        <w:t>5</w:t>
      </w:r>
      <w:r w:rsidRPr="000C2AED">
        <w:rPr>
          <w:b/>
          <w:sz w:val="28"/>
          <w:szCs w:val="28"/>
        </w:rPr>
        <w:t>% EN 2022</w:t>
      </w:r>
      <w:r w:rsidR="00290A6E" w:rsidRPr="000C2AED">
        <w:rPr>
          <w:b/>
          <w:sz w:val="28"/>
          <w:szCs w:val="28"/>
        </w:rPr>
        <w:t xml:space="preserve"> EN </w:t>
      </w:r>
      <w:r w:rsidR="00D04F37">
        <w:rPr>
          <w:b/>
          <w:sz w:val="28"/>
          <w:szCs w:val="28"/>
        </w:rPr>
        <w:t xml:space="preserve">LA COMUNIDAD DE </w:t>
      </w:r>
      <w:r w:rsidR="000C2AED" w:rsidRPr="000C2AED">
        <w:rPr>
          <w:b/>
          <w:sz w:val="28"/>
          <w:szCs w:val="28"/>
        </w:rPr>
        <w:t>MADRID</w:t>
      </w:r>
      <w:r w:rsidR="00712D32">
        <w:rPr>
          <w:b/>
          <w:sz w:val="28"/>
          <w:szCs w:val="28"/>
        </w:rPr>
        <w:t xml:space="preserve">, DONDE </w:t>
      </w:r>
      <w:r w:rsidR="00D04F37">
        <w:rPr>
          <w:b/>
          <w:sz w:val="28"/>
          <w:szCs w:val="28"/>
        </w:rPr>
        <w:t xml:space="preserve">UNAS </w:t>
      </w:r>
      <w:r w:rsidR="00712D32">
        <w:rPr>
          <w:b/>
          <w:sz w:val="28"/>
          <w:szCs w:val="28"/>
        </w:rPr>
        <w:t>9.</w:t>
      </w:r>
      <w:r w:rsidR="00D04F37">
        <w:rPr>
          <w:b/>
          <w:sz w:val="28"/>
          <w:szCs w:val="28"/>
        </w:rPr>
        <w:t>00</w:t>
      </w:r>
      <w:r w:rsidR="00712D32">
        <w:rPr>
          <w:b/>
          <w:sz w:val="28"/>
          <w:szCs w:val="28"/>
        </w:rPr>
        <w:t xml:space="preserve">0 </w:t>
      </w:r>
      <w:r w:rsidR="00290A6E" w:rsidRPr="000C2AED">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6D5CE1FD" w14:textId="2AB22DDD" w:rsidR="00D04F37" w:rsidRPr="000C2AED" w:rsidRDefault="00290A6E" w:rsidP="00D04F37">
      <w:pPr>
        <w:spacing w:after="0" w:line="240" w:lineRule="auto"/>
        <w:jc w:val="both"/>
        <w:rPr>
          <w:b/>
          <w:bCs/>
          <w:sz w:val="24"/>
          <w:szCs w:val="24"/>
        </w:rPr>
      </w:pPr>
      <w:r w:rsidRPr="000C2AED">
        <w:rPr>
          <w:b/>
          <w:bCs/>
          <w:sz w:val="24"/>
          <w:szCs w:val="24"/>
        </w:rPr>
        <w:t xml:space="preserve">La </w:t>
      </w:r>
      <w:r w:rsidR="00D04F37" w:rsidRPr="000C2AED">
        <w:rPr>
          <w:b/>
          <w:bCs/>
          <w:sz w:val="24"/>
          <w:szCs w:val="24"/>
        </w:rPr>
        <w:t xml:space="preserve">prevalencia (número total de casos) de pacientes con </w:t>
      </w:r>
      <w:proofErr w:type="spellStart"/>
      <w:r w:rsidR="00D04F37" w:rsidRPr="000C2AED">
        <w:rPr>
          <w:b/>
          <w:bCs/>
          <w:sz w:val="24"/>
          <w:szCs w:val="24"/>
        </w:rPr>
        <w:t>con</w:t>
      </w:r>
      <w:proofErr w:type="spellEnd"/>
      <w:r w:rsidR="00D04F37" w:rsidRPr="000C2AED">
        <w:rPr>
          <w:b/>
          <w:bCs/>
          <w:sz w:val="24"/>
          <w:szCs w:val="24"/>
        </w:rPr>
        <w:t xml:space="preserve"> </w:t>
      </w:r>
      <w:r w:rsidR="00D04F37" w:rsidRPr="000C2AED">
        <w:rPr>
          <w:b/>
          <w:sz w:val="24"/>
          <w:szCs w:val="24"/>
        </w:rPr>
        <w:t xml:space="preserve">Enfermedad Renal Crónica (ERC) </w:t>
      </w:r>
      <w:r w:rsidR="00D04F37" w:rsidRPr="000C2AED">
        <w:rPr>
          <w:b/>
          <w:bCs/>
          <w:sz w:val="24"/>
          <w:szCs w:val="24"/>
        </w:rPr>
        <w:t xml:space="preserve">en Tratamiento Renal Sustitutivo (TRS) en Madrid alcanzó los </w:t>
      </w:r>
      <w:r w:rsidR="00D04F37" w:rsidRPr="000C2AED">
        <w:rPr>
          <w:rFonts w:cstheme="minorHAnsi"/>
          <w:b/>
          <w:bCs/>
          <w:sz w:val="24"/>
          <w:szCs w:val="24"/>
        </w:rPr>
        <w:t>1.3</w:t>
      </w:r>
      <w:r w:rsidR="00D04F37">
        <w:rPr>
          <w:rFonts w:cstheme="minorHAnsi"/>
          <w:b/>
          <w:bCs/>
          <w:sz w:val="24"/>
          <w:szCs w:val="24"/>
        </w:rPr>
        <w:t>40</w:t>
      </w:r>
      <w:r w:rsidR="00D04F37" w:rsidRPr="000C2AED">
        <w:rPr>
          <w:rFonts w:cstheme="minorHAnsi"/>
          <w:b/>
          <w:bCs/>
          <w:sz w:val="24"/>
          <w:szCs w:val="24"/>
        </w:rPr>
        <w:t xml:space="preserve"> personas por millón de población </w:t>
      </w:r>
      <w:r w:rsidR="00D04F37">
        <w:rPr>
          <w:rFonts w:cstheme="minorHAnsi"/>
          <w:b/>
          <w:bCs/>
          <w:sz w:val="24"/>
          <w:szCs w:val="24"/>
        </w:rPr>
        <w:t>(</w:t>
      </w:r>
      <w:proofErr w:type="spellStart"/>
      <w:r w:rsidR="00D04F37">
        <w:rPr>
          <w:rFonts w:cstheme="minorHAnsi"/>
          <w:b/>
          <w:bCs/>
          <w:sz w:val="24"/>
          <w:szCs w:val="24"/>
        </w:rPr>
        <w:t>pmp</w:t>
      </w:r>
      <w:proofErr w:type="spellEnd"/>
      <w:r w:rsidR="00D04F37">
        <w:rPr>
          <w:rFonts w:cstheme="minorHAnsi"/>
          <w:b/>
          <w:bCs/>
          <w:sz w:val="24"/>
          <w:szCs w:val="24"/>
        </w:rPr>
        <w:t xml:space="preserve">) </w:t>
      </w:r>
      <w:r w:rsidR="00D04F37" w:rsidRPr="000C2AED">
        <w:rPr>
          <w:rFonts w:cstheme="minorHAnsi"/>
          <w:b/>
          <w:bCs/>
          <w:sz w:val="24"/>
          <w:szCs w:val="24"/>
        </w:rPr>
        <w:t>una cifra inferior a la media nacional (</w:t>
      </w:r>
      <w:r w:rsidR="00D04F37" w:rsidRPr="000C2AED">
        <w:rPr>
          <w:b/>
          <w:bCs/>
          <w:sz w:val="24"/>
          <w:szCs w:val="24"/>
        </w:rPr>
        <w:t xml:space="preserve">1.410 </w:t>
      </w:r>
      <w:proofErr w:type="spellStart"/>
      <w:r w:rsidR="00D04F37" w:rsidRPr="000C2AED">
        <w:rPr>
          <w:b/>
          <w:bCs/>
          <w:sz w:val="24"/>
          <w:szCs w:val="24"/>
        </w:rPr>
        <w:t>pmp</w:t>
      </w:r>
      <w:proofErr w:type="spellEnd"/>
      <w:r w:rsidR="00D04F37" w:rsidRPr="000C2AED">
        <w:rPr>
          <w:b/>
          <w:bCs/>
          <w:sz w:val="24"/>
          <w:szCs w:val="24"/>
        </w:rPr>
        <w:t xml:space="preserve">), pero por </w:t>
      </w:r>
      <w:r w:rsidR="00D04F37" w:rsidRPr="002958DC">
        <w:rPr>
          <w:b/>
          <w:bCs/>
          <w:sz w:val="24"/>
          <w:szCs w:val="24"/>
        </w:rPr>
        <w:t>encima de la prevalencia en la comunidad en 2021 (1.</w:t>
      </w:r>
      <w:r w:rsidR="00D04F37" w:rsidRPr="002958DC">
        <w:rPr>
          <w:rFonts w:cstheme="minorHAnsi"/>
          <w:b/>
          <w:bCs/>
          <w:sz w:val="24"/>
          <w:szCs w:val="24"/>
        </w:rPr>
        <w:t xml:space="preserve">162 </w:t>
      </w:r>
      <w:proofErr w:type="spellStart"/>
      <w:r w:rsidR="00D04F37" w:rsidRPr="002958DC">
        <w:rPr>
          <w:b/>
          <w:bCs/>
          <w:sz w:val="24"/>
          <w:szCs w:val="24"/>
        </w:rPr>
        <w:t>pmp</w:t>
      </w:r>
      <w:proofErr w:type="spellEnd"/>
      <w:r w:rsidR="00D04F37" w:rsidRPr="002958DC">
        <w:rPr>
          <w:b/>
          <w:bCs/>
          <w:sz w:val="24"/>
          <w:szCs w:val="24"/>
        </w:rPr>
        <w:t>)</w:t>
      </w:r>
      <w:r w:rsidR="00D04F37">
        <w:rPr>
          <w:b/>
          <w:bCs/>
          <w:sz w:val="24"/>
          <w:szCs w:val="24"/>
        </w:rPr>
        <w:t xml:space="preserve">, </w:t>
      </w:r>
      <w:r w:rsidR="00D04F37" w:rsidRPr="000C2AED">
        <w:rPr>
          <w:b/>
          <w:bCs/>
          <w:sz w:val="24"/>
          <w:szCs w:val="24"/>
        </w:rPr>
        <w:t xml:space="preserve">según las cifras </w:t>
      </w:r>
      <w:r w:rsidR="00D04F37" w:rsidRPr="000C2AED">
        <w:rPr>
          <w:rFonts w:cstheme="minorHAnsi"/>
          <w:b/>
          <w:bCs/>
          <w:sz w:val="24"/>
          <w:szCs w:val="24"/>
        </w:rPr>
        <w:t xml:space="preserve">de 2022 del Registro Español de Enfermedades Renales (REER), cuyo último informe se ha presentado en el 53º Congreso de la Sociedad Española de Nefrología (S.E.N.). </w:t>
      </w:r>
    </w:p>
    <w:p w14:paraId="2F4EA378" w14:textId="77777777" w:rsidR="00D04F37" w:rsidRDefault="00D04F37" w:rsidP="00290A6E">
      <w:pPr>
        <w:spacing w:after="0" w:line="240" w:lineRule="auto"/>
        <w:jc w:val="both"/>
        <w:rPr>
          <w:b/>
          <w:bCs/>
          <w:sz w:val="24"/>
          <w:szCs w:val="24"/>
        </w:rPr>
      </w:pPr>
    </w:p>
    <w:p w14:paraId="22D922D0" w14:textId="66EEF768" w:rsidR="00290A6E" w:rsidRPr="000C2AED" w:rsidRDefault="00D04F37" w:rsidP="00D04F37">
      <w:pPr>
        <w:spacing w:after="0" w:line="100" w:lineRule="atLeast"/>
        <w:jc w:val="both"/>
        <w:rPr>
          <w:b/>
          <w:bCs/>
          <w:sz w:val="24"/>
          <w:szCs w:val="24"/>
        </w:rPr>
      </w:pPr>
      <w:r>
        <w:rPr>
          <w:b/>
          <w:bCs/>
          <w:sz w:val="24"/>
          <w:szCs w:val="24"/>
        </w:rPr>
        <w:t>Por su parte</w:t>
      </w:r>
      <w:r w:rsidRPr="000C2AED">
        <w:rPr>
          <w:b/>
          <w:bCs/>
          <w:sz w:val="24"/>
          <w:szCs w:val="24"/>
        </w:rPr>
        <w:t xml:space="preserve">, </w:t>
      </w:r>
      <w:r>
        <w:rPr>
          <w:b/>
          <w:bCs/>
          <w:sz w:val="24"/>
          <w:szCs w:val="24"/>
        </w:rPr>
        <w:t xml:space="preserve">el número de nuevos casos (incidencia) de </w:t>
      </w:r>
      <w:r w:rsidR="00290A6E" w:rsidRPr="000C2AED">
        <w:rPr>
          <w:b/>
          <w:bCs/>
          <w:sz w:val="24"/>
          <w:szCs w:val="24"/>
        </w:rPr>
        <w:t xml:space="preserve">pacientes con </w:t>
      </w:r>
      <w:r>
        <w:rPr>
          <w:b/>
          <w:sz w:val="24"/>
          <w:szCs w:val="24"/>
        </w:rPr>
        <w:t xml:space="preserve">ERC </w:t>
      </w:r>
      <w:r w:rsidR="00290A6E" w:rsidRPr="000C2AED">
        <w:rPr>
          <w:b/>
          <w:bCs/>
          <w:sz w:val="24"/>
          <w:szCs w:val="24"/>
        </w:rPr>
        <w:t>en T</w:t>
      </w:r>
      <w:r>
        <w:rPr>
          <w:b/>
          <w:bCs/>
          <w:sz w:val="24"/>
          <w:szCs w:val="24"/>
        </w:rPr>
        <w:t xml:space="preserve">RS </w:t>
      </w:r>
      <w:r w:rsidR="00290A6E" w:rsidRPr="000C2AED">
        <w:rPr>
          <w:b/>
          <w:bCs/>
          <w:sz w:val="24"/>
          <w:szCs w:val="24"/>
        </w:rPr>
        <w:t xml:space="preserve">en </w:t>
      </w:r>
      <w:r w:rsidR="000C2AED" w:rsidRPr="000C2AED">
        <w:rPr>
          <w:b/>
          <w:bCs/>
          <w:sz w:val="24"/>
          <w:szCs w:val="24"/>
        </w:rPr>
        <w:t>Madrid</w:t>
      </w:r>
      <w:r w:rsidR="00290A6E" w:rsidRPr="000C2AED">
        <w:rPr>
          <w:b/>
          <w:bCs/>
          <w:sz w:val="24"/>
          <w:szCs w:val="24"/>
        </w:rPr>
        <w:t xml:space="preserve"> se sit</w:t>
      </w:r>
      <w:r>
        <w:rPr>
          <w:b/>
          <w:bCs/>
          <w:sz w:val="24"/>
          <w:szCs w:val="24"/>
        </w:rPr>
        <w:t>uó</w:t>
      </w:r>
      <w:r w:rsidR="00290A6E" w:rsidRPr="000C2AED">
        <w:rPr>
          <w:b/>
          <w:bCs/>
          <w:sz w:val="24"/>
          <w:szCs w:val="24"/>
        </w:rPr>
        <w:t xml:space="preserve"> en 1</w:t>
      </w:r>
      <w:r w:rsidR="000C2AED" w:rsidRPr="000C2AED">
        <w:rPr>
          <w:b/>
          <w:bCs/>
          <w:sz w:val="24"/>
          <w:szCs w:val="24"/>
        </w:rPr>
        <w:t>18</w:t>
      </w:r>
      <w:r w:rsidR="00290A6E" w:rsidRPr="000C2AED">
        <w:rPr>
          <w:b/>
          <w:bCs/>
          <w:sz w:val="24"/>
          <w:szCs w:val="24"/>
        </w:rPr>
        <w:t xml:space="preserve"> </w:t>
      </w:r>
      <w:proofErr w:type="spellStart"/>
      <w:r w:rsidR="00290A6E" w:rsidRPr="000C2AED">
        <w:rPr>
          <w:rFonts w:cstheme="minorHAnsi"/>
          <w:b/>
          <w:bCs/>
          <w:sz w:val="24"/>
          <w:szCs w:val="24"/>
        </w:rPr>
        <w:t>pmp</w:t>
      </w:r>
      <w:proofErr w:type="spellEnd"/>
      <w:r w:rsidR="00290A6E" w:rsidRPr="000C2AED">
        <w:rPr>
          <w:rFonts w:cstheme="minorHAnsi"/>
          <w:b/>
          <w:bCs/>
          <w:sz w:val="24"/>
          <w:szCs w:val="24"/>
        </w:rPr>
        <w:t xml:space="preserve">, muy por </w:t>
      </w:r>
      <w:r w:rsidR="000C2AED" w:rsidRPr="000C2AED">
        <w:rPr>
          <w:rFonts w:cstheme="minorHAnsi"/>
          <w:b/>
          <w:bCs/>
          <w:sz w:val="24"/>
          <w:szCs w:val="24"/>
        </w:rPr>
        <w:t>debajo</w:t>
      </w:r>
      <w:r w:rsidR="00290A6E" w:rsidRPr="000C2AED">
        <w:rPr>
          <w:rFonts w:cstheme="minorHAnsi"/>
          <w:b/>
          <w:bCs/>
          <w:sz w:val="24"/>
          <w:szCs w:val="24"/>
        </w:rPr>
        <w:t xml:space="preserve"> de la </w:t>
      </w:r>
      <w:r w:rsidR="00290A6E" w:rsidRPr="000C2AED">
        <w:rPr>
          <w:b/>
          <w:bCs/>
          <w:sz w:val="24"/>
          <w:szCs w:val="24"/>
        </w:rPr>
        <w:t>media nacional (15</w:t>
      </w:r>
      <w:r w:rsidR="000C2AED" w:rsidRPr="000C2AED">
        <w:rPr>
          <w:b/>
          <w:bCs/>
          <w:sz w:val="24"/>
          <w:szCs w:val="24"/>
        </w:rPr>
        <w:t>0</w:t>
      </w:r>
      <w:r w:rsidR="00290A6E" w:rsidRPr="000C2AED">
        <w:rPr>
          <w:b/>
          <w:bCs/>
          <w:sz w:val="24"/>
          <w:szCs w:val="24"/>
        </w:rPr>
        <w:t xml:space="preserve"> </w:t>
      </w:r>
      <w:proofErr w:type="spellStart"/>
      <w:r w:rsidR="00290A6E" w:rsidRPr="000C2AED">
        <w:rPr>
          <w:b/>
          <w:bCs/>
          <w:sz w:val="24"/>
          <w:szCs w:val="24"/>
        </w:rPr>
        <w:t>pmp</w:t>
      </w:r>
      <w:proofErr w:type="spellEnd"/>
      <w:r w:rsidR="00290A6E" w:rsidRPr="000C2AED">
        <w:rPr>
          <w:b/>
          <w:bCs/>
          <w:sz w:val="24"/>
          <w:szCs w:val="24"/>
        </w:rPr>
        <w:t>)</w:t>
      </w:r>
      <w:r>
        <w:rPr>
          <w:b/>
          <w:bCs/>
          <w:sz w:val="24"/>
          <w:szCs w:val="24"/>
        </w:rPr>
        <w:t xml:space="preserve">. Con ello, </w:t>
      </w:r>
      <w:r w:rsidR="000C2AED" w:rsidRPr="000C2AED">
        <w:rPr>
          <w:b/>
          <w:bCs/>
          <w:sz w:val="24"/>
          <w:szCs w:val="24"/>
        </w:rPr>
        <w:t>Madrid</w:t>
      </w:r>
      <w:r w:rsidR="00290A6E" w:rsidRPr="000C2AED">
        <w:rPr>
          <w:b/>
          <w:bCs/>
          <w:sz w:val="24"/>
          <w:szCs w:val="24"/>
        </w:rPr>
        <w:t xml:space="preserve"> se sitúa como</w:t>
      </w:r>
      <w:r w:rsidR="000C2AED" w:rsidRPr="000C2AED">
        <w:rPr>
          <w:b/>
          <w:bCs/>
          <w:sz w:val="24"/>
          <w:szCs w:val="24"/>
        </w:rPr>
        <w:t xml:space="preserve"> una de</w:t>
      </w:r>
      <w:r w:rsidR="00290A6E" w:rsidRPr="000C2AED">
        <w:rPr>
          <w:b/>
          <w:bCs/>
          <w:sz w:val="24"/>
          <w:szCs w:val="24"/>
        </w:rPr>
        <w:t xml:space="preserve"> la</w:t>
      </w:r>
      <w:r w:rsidR="000C2AED" w:rsidRPr="000C2AED">
        <w:rPr>
          <w:b/>
          <w:bCs/>
          <w:sz w:val="24"/>
          <w:szCs w:val="24"/>
        </w:rPr>
        <w:t>s</w:t>
      </w:r>
      <w:r w:rsidR="00290A6E" w:rsidRPr="000C2AED">
        <w:rPr>
          <w:b/>
          <w:bCs/>
          <w:sz w:val="24"/>
          <w:szCs w:val="24"/>
        </w:rPr>
        <w:t xml:space="preserve"> comunidad</w:t>
      </w:r>
      <w:r w:rsidR="000C2AED" w:rsidRPr="000C2AED">
        <w:rPr>
          <w:b/>
          <w:bCs/>
          <w:sz w:val="24"/>
          <w:szCs w:val="24"/>
        </w:rPr>
        <w:t>es</w:t>
      </w:r>
      <w:r w:rsidR="00290A6E" w:rsidRPr="000C2AED">
        <w:rPr>
          <w:b/>
          <w:bCs/>
          <w:sz w:val="24"/>
          <w:szCs w:val="24"/>
        </w:rPr>
        <w:t xml:space="preserve"> española</w:t>
      </w:r>
      <w:r w:rsidR="000C2AED" w:rsidRPr="000C2AED">
        <w:rPr>
          <w:b/>
          <w:bCs/>
          <w:sz w:val="24"/>
          <w:szCs w:val="24"/>
        </w:rPr>
        <w:t>s</w:t>
      </w:r>
      <w:r w:rsidR="00290A6E" w:rsidRPr="000C2AED">
        <w:rPr>
          <w:b/>
          <w:bCs/>
          <w:sz w:val="24"/>
          <w:szCs w:val="24"/>
        </w:rPr>
        <w:t xml:space="preserve"> con </w:t>
      </w:r>
      <w:r w:rsidR="000C2AED" w:rsidRPr="000C2AED">
        <w:rPr>
          <w:b/>
          <w:bCs/>
          <w:sz w:val="24"/>
          <w:szCs w:val="24"/>
        </w:rPr>
        <w:t>menos</w:t>
      </w:r>
      <w:r w:rsidR="00290A6E" w:rsidRPr="000C2AED">
        <w:rPr>
          <w:b/>
          <w:bCs/>
          <w:sz w:val="24"/>
          <w:szCs w:val="24"/>
        </w:rPr>
        <w:t xml:space="preserve"> incidencia de pacientes con ERC, </w:t>
      </w:r>
      <w:r>
        <w:rPr>
          <w:b/>
          <w:bCs/>
          <w:sz w:val="24"/>
          <w:szCs w:val="24"/>
        </w:rPr>
        <w:t xml:space="preserve">sólo </w:t>
      </w:r>
      <w:r w:rsidR="00290A6E" w:rsidRPr="000C2AED">
        <w:rPr>
          <w:b/>
          <w:bCs/>
          <w:sz w:val="24"/>
          <w:szCs w:val="24"/>
        </w:rPr>
        <w:t xml:space="preserve">por </w:t>
      </w:r>
      <w:r w:rsidR="000C2AED" w:rsidRPr="000C2AED">
        <w:rPr>
          <w:b/>
          <w:bCs/>
          <w:sz w:val="24"/>
          <w:szCs w:val="24"/>
        </w:rPr>
        <w:t>debajo de Castilla La Mancha</w:t>
      </w:r>
      <w:r w:rsidR="00290A6E" w:rsidRPr="000C2AED">
        <w:rPr>
          <w:b/>
          <w:bCs/>
          <w:sz w:val="24"/>
          <w:szCs w:val="24"/>
        </w:rPr>
        <w:t>.</w:t>
      </w:r>
    </w:p>
    <w:p w14:paraId="7F193E5B" w14:textId="77777777" w:rsidR="00290A6E" w:rsidRPr="0006545A" w:rsidRDefault="00290A6E" w:rsidP="00290A6E">
      <w:pPr>
        <w:spacing w:after="0" w:line="240" w:lineRule="auto"/>
        <w:jc w:val="both"/>
        <w:rPr>
          <w:b/>
          <w:sz w:val="24"/>
          <w:szCs w:val="24"/>
          <w:highlight w:val="green"/>
        </w:rPr>
      </w:pPr>
    </w:p>
    <w:bookmarkEnd w:id="0"/>
    <w:p w14:paraId="23FCA191" w14:textId="77777777" w:rsidR="002958DC" w:rsidRPr="002958DC" w:rsidRDefault="002958DC" w:rsidP="002958DC">
      <w:pPr>
        <w:spacing w:after="0" w:line="240" w:lineRule="auto"/>
        <w:jc w:val="both"/>
        <w:rPr>
          <w:b/>
          <w:sz w:val="24"/>
          <w:szCs w:val="24"/>
        </w:rPr>
      </w:pPr>
      <w:r w:rsidRPr="002958DC">
        <w:rPr>
          <w:b/>
          <w:sz w:val="24"/>
          <w:szCs w:val="24"/>
        </w:rPr>
        <w:t xml:space="preserve">A nivel nacional, </w:t>
      </w:r>
      <w:r w:rsidRPr="002958DC">
        <w:rPr>
          <w:rFonts w:cstheme="minorHAnsi"/>
          <w:b/>
          <w:bCs/>
          <w:sz w:val="24"/>
          <w:szCs w:val="24"/>
        </w:rPr>
        <w:t xml:space="preserve">la incidencia o número de nuevos casos de pacientes que empezaron a recibir TRS en 2022, se mantuvo estable con una tasa de 150 </w:t>
      </w:r>
      <w:proofErr w:type="spellStart"/>
      <w:r w:rsidRPr="002958DC">
        <w:rPr>
          <w:rFonts w:cstheme="minorHAnsi"/>
          <w:b/>
          <w:bCs/>
          <w:sz w:val="24"/>
          <w:szCs w:val="24"/>
        </w:rPr>
        <w:t>pmp</w:t>
      </w:r>
      <w:proofErr w:type="spellEnd"/>
      <w:r w:rsidRPr="002958DC">
        <w:rPr>
          <w:rFonts w:cstheme="minorHAnsi"/>
          <w:b/>
          <w:bCs/>
          <w:sz w:val="24"/>
          <w:szCs w:val="24"/>
        </w:rPr>
        <w:t>, similar al ejercicio anterior, si bien en cifras totales experimentó un leve decrecimiento, con un total de 7.119 personas que iniciaron TRS con diálisis o trasplante.</w:t>
      </w:r>
    </w:p>
    <w:p w14:paraId="2DCF03BB" w14:textId="77777777" w:rsidR="002958DC" w:rsidRPr="002958DC" w:rsidRDefault="002958DC" w:rsidP="002958DC">
      <w:pPr>
        <w:spacing w:after="0" w:line="240" w:lineRule="auto"/>
        <w:jc w:val="both"/>
        <w:rPr>
          <w:b/>
          <w:sz w:val="24"/>
          <w:szCs w:val="24"/>
        </w:rPr>
      </w:pPr>
    </w:p>
    <w:p w14:paraId="79CEDE6B" w14:textId="77777777" w:rsidR="002958DC" w:rsidRPr="002958DC" w:rsidRDefault="002958DC" w:rsidP="002958DC">
      <w:pPr>
        <w:spacing w:after="0" w:line="240" w:lineRule="auto"/>
        <w:jc w:val="both"/>
        <w:rPr>
          <w:rFonts w:cs="Calibri"/>
          <w:b/>
          <w:sz w:val="24"/>
          <w:szCs w:val="24"/>
        </w:rPr>
      </w:pPr>
      <w:r w:rsidRPr="002958DC">
        <w:rPr>
          <w:rFonts w:cstheme="minorHAnsi"/>
          <w:b/>
          <w:bCs/>
          <w:sz w:val="24"/>
          <w:szCs w:val="24"/>
        </w:rPr>
        <w:t xml:space="preserve">Por su parte, </w:t>
      </w:r>
      <w:r w:rsidRPr="002958DC">
        <w:rPr>
          <w:b/>
          <w:sz w:val="24"/>
          <w:szCs w:val="24"/>
        </w:rPr>
        <w:t xml:space="preserve">la prevalencia de pacientes con ERC en TRS creció un 2%, situándose en una tasa de </w:t>
      </w:r>
      <w:r w:rsidRPr="002958DC">
        <w:rPr>
          <w:rFonts w:cstheme="minorHAnsi"/>
          <w:b/>
          <w:sz w:val="24"/>
          <w:szCs w:val="24"/>
        </w:rPr>
        <w:t xml:space="preserve">1.410,9 </w:t>
      </w:r>
      <w:proofErr w:type="spellStart"/>
      <w:r w:rsidRPr="002958DC">
        <w:rPr>
          <w:rFonts w:cstheme="minorHAnsi"/>
          <w:b/>
          <w:sz w:val="24"/>
          <w:szCs w:val="24"/>
        </w:rPr>
        <w:t>pmp</w:t>
      </w:r>
      <w:proofErr w:type="spellEnd"/>
      <w:r w:rsidRPr="002958DC">
        <w:rPr>
          <w:rFonts w:cstheme="minorHAnsi"/>
          <w:b/>
          <w:sz w:val="24"/>
          <w:szCs w:val="24"/>
        </w:rPr>
        <w:t xml:space="preserve">, frente a los 1.386 </w:t>
      </w:r>
      <w:proofErr w:type="spellStart"/>
      <w:r w:rsidRPr="002958DC">
        <w:rPr>
          <w:rFonts w:cstheme="minorHAnsi"/>
          <w:b/>
          <w:sz w:val="24"/>
          <w:szCs w:val="24"/>
        </w:rPr>
        <w:t>pmp</w:t>
      </w:r>
      <w:proofErr w:type="spellEnd"/>
      <w:r w:rsidRPr="002958DC">
        <w:rPr>
          <w:rFonts w:cstheme="minorHAnsi"/>
          <w:b/>
          <w:sz w:val="24"/>
          <w:szCs w:val="24"/>
        </w:rPr>
        <w:t xml:space="preserve"> de 2021. Estos datos vuelven a poner de </w:t>
      </w:r>
      <w:r w:rsidRPr="002958DC">
        <w:rPr>
          <w:rFonts w:cs="Calibri"/>
          <w:b/>
          <w:sz w:val="24"/>
          <w:szCs w:val="24"/>
        </w:rPr>
        <w:t>manifiesto el crecimiento de esta patología en la población española.</w:t>
      </w:r>
    </w:p>
    <w:p w14:paraId="1037A5A3" w14:textId="77777777" w:rsidR="002958DC" w:rsidRPr="002958DC" w:rsidRDefault="002958DC" w:rsidP="002958DC">
      <w:pPr>
        <w:spacing w:after="0" w:line="240" w:lineRule="auto"/>
        <w:jc w:val="both"/>
        <w:rPr>
          <w:rFonts w:cs="Calibri"/>
          <w:b/>
          <w:sz w:val="24"/>
          <w:szCs w:val="24"/>
        </w:rPr>
      </w:pPr>
    </w:p>
    <w:p w14:paraId="41DA0DF2" w14:textId="77777777" w:rsidR="002958DC" w:rsidRPr="002958DC" w:rsidRDefault="002958DC" w:rsidP="002958DC">
      <w:pPr>
        <w:spacing w:after="0" w:line="240" w:lineRule="auto"/>
        <w:jc w:val="both"/>
        <w:rPr>
          <w:rFonts w:cs="Calibri"/>
          <w:b/>
          <w:bCs/>
          <w:sz w:val="24"/>
          <w:szCs w:val="24"/>
        </w:rPr>
      </w:pPr>
      <w:r w:rsidRPr="002958DC">
        <w:rPr>
          <w:rFonts w:cs="Calibri"/>
          <w:b/>
          <w:bCs/>
          <w:sz w:val="24"/>
          <w:szCs w:val="24"/>
        </w:rPr>
        <w:t xml:space="preserve">Destacan los trasplantes de riñón registrados en 2022, con un crecimiento del 15% respecto al año anterior. En total se realizaron </w:t>
      </w:r>
      <w:r w:rsidRPr="002958DC">
        <w:rPr>
          <w:b/>
          <w:bCs/>
          <w:sz w:val="24"/>
          <w:szCs w:val="24"/>
        </w:rPr>
        <w:t xml:space="preserve">3.404 trasplantes renales, frente a los 2.950 de 2021, de manera que la tasa de trasplante renal su situó en 71,1 </w:t>
      </w:r>
      <w:proofErr w:type="spellStart"/>
      <w:r w:rsidRPr="002958DC">
        <w:rPr>
          <w:b/>
          <w:bCs/>
          <w:sz w:val="24"/>
          <w:szCs w:val="24"/>
        </w:rPr>
        <w:t>pmp</w:t>
      </w:r>
      <w:proofErr w:type="spellEnd"/>
      <w:r w:rsidRPr="002958DC">
        <w:rPr>
          <w:rFonts w:cs="Calibri"/>
          <w:b/>
          <w:bCs/>
          <w:sz w:val="24"/>
          <w:szCs w:val="24"/>
        </w:rPr>
        <w:t>.</w:t>
      </w:r>
    </w:p>
    <w:p w14:paraId="6555CB70" w14:textId="77777777" w:rsidR="002958DC" w:rsidRPr="002958DC" w:rsidRDefault="002958DC" w:rsidP="002958DC">
      <w:pPr>
        <w:spacing w:after="0" w:line="240" w:lineRule="auto"/>
        <w:jc w:val="both"/>
        <w:rPr>
          <w:rFonts w:cs="Calibri"/>
          <w:b/>
          <w:bCs/>
          <w:sz w:val="24"/>
          <w:szCs w:val="24"/>
        </w:rPr>
      </w:pPr>
    </w:p>
    <w:p w14:paraId="276A6F51" w14:textId="77777777" w:rsidR="002958DC" w:rsidRPr="002958DC" w:rsidRDefault="002958DC" w:rsidP="002958DC">
      <w:pPr>
        <w:spacing w:after="0" w:line="240" w:lineRule="auto"/>
        <w:jc w:val="both"/>
        <w:rPr>
          <w:b/>
          <w:sz w:val="24"/>
          <w:szCs w:val="24"/>
        </w:rPr>
      </w:pPr>
      <w:r w:rsidRPr="002958DC">
        <w:rPr>
          <w:rFonts w:cs="Calibri"/>
          <w:b/>
          <w:bCs/>
          <w:sz w:val="24"/>
          <w:szCs w:val="24"/>
        </w:rPr>
        <w:t xml:space="preserve">Estos datos se han presentado en el </w:t>
      </w:r>
      <w:r w:rsidRPr="002958DC">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2958DC" w:rsidRDefault="00235A6B" w:rsidP="00CD59C9">
      <w:pPr>
        <w:spacing w:after="0" w:line="240" w:lineRule="auto"/>
        <w:jc w:val="both"/>
        <w:rPr>
          <w:b/>
          <w:sz w:val="24"/>
          <w:szCs w:val="24"/>
        </w:rPr>
      </w:pPr>
    </w:p>
    <w:p w14:paraId="3F8CE013" w14:textId="77777777" w:rsidR="002958DC" w:rsidRPr="002958DC" w:rsidRDefault="00F10E37" w:rsidP="002958DC">
      <w:pPr>
        <w:spacing w:after="0" w:line="240" w:lineRule="auto"/>
        <w:jc w:val="both"/>
        <w:rPr>
          <w:rFonts w:cstheme="minorHAnsi"/>
          <w:sz w:val="23"/>
          <w:szCs w:val="23"/>
        </w:rPr>
      </w:pPr>
      <w:r w:rsidRPr="002958DC">
        <w:rPr>
          <w:b/>
          <w:sz w:val="23"/>
          <w:szCs w:val="23"/>
        </w:rPr>
        <w:t xml:space="preserve">Palma de Mallorca, </w:t>
      </w:r>
      <w:r w:rsidR="00E86BB6" w:rsidRPr="002958DC">
        <w:rPr>
          <w:b/>
          <w:sz w:val="23"/>
          <w:szCs w:val="23"/>
        </w:rPr>
        <w:t xml:space="preserve">15 </w:t>
      </w:r>
      <w:r w:rsidRPr="002958DC">
        <w:rPr>
          <w:b/>
          <w:sz w:val="23"/>
          <w:szCs w:val="23"/>
        </w:rPr>
        <w:t xml:space="preserve">de </w:t>
      </w:r>
      <w:r w:rsidR="00DB17D1" w:rsidRPr="002958DC">
        <w:rPr>
          <w:b/>
          <w:sz w:val="23"/>
          <w:szCs w:val="23"/>
        </w:rPr>
        <w:t>noviembre</w:t>
      </w:r>
      <w:r w:rsidRPr="002958DC">
        <w:rPr>
          <w:b/>
          <w:sz w:val="23"/>
          <w:szCs w:val="23"/>
        </w:rPr>
        <w:t xml:space="preserve"> de 2023.-</w:t>
      </w:r>
      <w:r w:rsidRPr="002958DC">
        <w:rPr>
          <w:sz w:val="23"/>
          <w:szCs w:val="23"/>
        </w:rPr>
        <w:t xml:space="preserve"> </w:t>
      </w:r>
      <w:r w:rsidR="002958DC" w:rsidRPr="002958DC">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2958DC" w:rsidRPr="002958DC">
        <w:rPr>
          <w:rFonts w:cstheme="minorHAnsi"/>
          <w:sz w:val="23"/>
          <w:szCs w:val="23"/>
        </w:rPr>
        <w:lastRenderedPageBreak/>
        <w:t xml:space="preserve">avanzada en España, es decir, pacientes que necesitan Tratamiento Renal Sustitutivo (TRS) a través de diálisis o trasplante. </w:t>
      </w:r>
    </w:p>
    <w:p w14:paraId="1E71B920" w14:textId="1A7D00E9" w:rsidR="00D159E4" w:rsidRPr="002958DC" w:rsidRDefault="00D159E4" w:rsidP="00F00E7B">
      <w:pPr>
        <w:spacing w:after="0" w:line="240" w:lineRule="auto"/>
        <w:jc w:val="both"/>
        <w:rPr>
          <w:rFonts w:cstheme="minorHAnsi"/>
          <w:sz w:val="23"/>
          <w:szCs w:val="23"/>
        </w:rPr>
      </w:pPr>
    </w:p>
    <w:p w14:paraId="592D677D" w14:textId="014AE64D" w:rsidR="00D04F37" w:rsidRDefault="00D159E4" w:rsidP="00D159E4">
      <w:pPr>
        <w:spacing w:after="0" w:line="100" w:lineRule="atLeast"/>
        <w:jc w:val="both"/>
        <w:rPr>
          <w:sz w:val="23"/>
          <w:szCs w:val="23"/>
        </w:rPr>
      </w:pPr>
      <w:r w:rsidRPr="002958DC">
        <w:rPr>
          <w:sz w:val="23"/>
          <w:szCs w:val="23"/>
        </w:rPr>
        <w:t xml:space="preserve">Estos datos reflejan que </w:t>
      </w:r>
      <w:r w:rsidR="00D04F37" w:rsidRPr="002958DC">
        <w:rPr>
          <w:rFonts w:cstheme="minorHAnsi"/>
          <w:sz w:val="23"/>
          <w:szCs w:val="23"/>
        </w:rPr>
        <w:t xml:space="preserve">el </w:t>
      </w:r>
      <w:r w:rsidR="00D04F37" w:rsidRPr="002958DC">
        <w:rPr>
          <w:sz w:val="23"/>
          <w:szCs w:val="23"/>
        </w:rPr>
        <w:t xml:space="preserve">número de nuevos casos de pacientes con ERC en diálisis o trasplante en </w:t>
      </w:r>
      <w:r w:rsidR="00D04F37" w:rsidRPr="002958DC">
        <w:rPr>
          <w:b/>
          <w:bCs/>
          <w:sz w:val="23"/>
          <w:szCs w:val="23"/>
        </w:rPr>
        <w:t xml:space="preserve">Madrid </w:t>
      </w:r>
      <w:r w:rsidR="00D04F37" w:rsidRPr="002958DC">
        <w:rPr>
          <w:sz w:val="23"/>
          <w:szCs w:val="23"/>
        </w:rPr>
        <w:t xml:space="preserve">durante 2022 experimentó un decrecimiento del 4,5% con respecto al año 2021. En concreto, los nuevos casos de pacientes (incidencia) de la ERC en la comunidad madrileña se situó en 118,5 </w:t>
      </w:r>
      <w:r w:rsidR="00D04F37" w:rsidRPr="002958DC">
        <w:rPr>
          <w:rFonts w:cstheme="minorHAnsi"/>
          <w:sz w:val="23"/>
          <w:szCs w:val="23"/>
        </w:rPr>
        <w:t>personas por millón de población (</w:t>
      </w:r>
      <w:proofErr w:type="spellStart"/>
      <w:r w:rsidR="00D04F37" w:rsidRPr="002958DC">
        <w:rPr>
          <w:rFonts w:cstheme="minorHAnsi"/>
          <w:sz w:val="23"/>
          <w:szCs w:val="23"/>
        </w:rPr>
        <w:t>pmp</w:t>
      </w:r>
      <w:proofErr w:type="spellEnd"/>
      <w:r w:rsidR="00D04F37" w:rsidRPr="002958DC">
        <w:rPr>
          <w:rFonts w:cstheme="minorHAnsi"/>
          <w:sz w:val="23"/>
          <w:szCs w:val="23"/>
        </w:rPr>
        <w:t xml:space="preserve">), frente a los </w:t>
      </w:r>
      <w:r w:rsidR="00D04F37" w:rsidRPr="002958DC">
        <w:rPr>
          <w:sz w:val="23"/>
          <w:szCs w:val="23"/>
        </w:rPr>
        <w:t xml:space="preserve">124 </w:t>
      </w:r>
      <w:proofErr w:type="spellStart"/>
      <w:r w:rsidR="00D04F37" w:rsidRPr="002958DC">
        <w:rPr>
          <w:sz w:val="23"/>
          <w:szCs w:val="23"/>
        </w:rPr>
        <w:t>pmp</w:t>
      </w:r>
      <w:proofErr w:type="spellEnd"/>
      <w:r w:rsidR="00D04F37" w:rsidRPr="002958DC">
        <w:rPr>
          <w:sz w:val="23"/>
          <w:szCs w:val="23"/>
        </w:rPr>
        <w:t xml:space="preserve"> alcanzados en el año 2021. Estas cifras sitúan a </w:t>
      </w:r>
      <w:r w:rsidR="00D04F37" w:rsidRPr="002958DC">
        <w:rPr>
          <w:b/>
          <w:bCs/>
          <w:sz w:val="23"/>
          <w:szCs w:val="23"/>
        </w:rPr>
        <w:t>Madrid</w:t>
      </w:r>
      <w:r w:rsidR="00D04F37" w:rsidRPr="002958DC">
        <w:rPr>
          <w:sz w:val="23"/>
          <w:szCs w:val="23"/>
        </w:rPr>
        <w:t xml:space="preserve"> como una de las comunidades españolas con menor tasa de incidencia, muy </w:t>
      </w:r>
      <w:r w:rsidR="00D04F37" w:rsidRPr="002958DC">
        <w:rPr>
          <w:rFonts w:cstheme="minorHAnsi"/>
          <w:sz w:val="23"/>
          <w:szCs w:val="23"/>
        </w:rPr>
        <w:t xml:space="preserve">inferior a la </w:t>
      </w:r>
      <w:r w:rsidR="00D04F37" w:rsidRPr="002958DC">
        <w:rPr>
          <w:sz w:val="23"/>
          <w:szCs w:val="23"/>
        </w:rPr>
        <w:t xml:space="preserve">media nacional (que se sitúa en 150 </w:t>
      </w:r>
      <w:proofErr w:type="spellStart"/>
      <w:r w:rsidR="00D04F37" w:rsidRPr="002958DC">
        <w:rPr>
          <w:sz w:val="23"/>
          <w:szCs w:val="23"/>
        </w:rPr>
        <w:t>pmp</w:t>
      </w:r>
      <w:proofErr w:type="spellEnd"/>
      <w:r w:rsidR="00D04F37" w:rsidRPr="002958DC">
        <w:rPr>
          <w:sz w:val="23"/>
          <w:szCs w:val="23"/>
        </w:rPr>
        <w:t>), por debajo de otras comunidades como La Rioja, Navarra y Castilla y León.</w:t>
      </w:r>
    </w:p>
    <w:p w14:paraId="07F12DD7" w14:textId="77777777" w:rsidR="00D04F37" w:rsidRDefault="00D04F37" w:rsidP="00D159E4">
      <w:pPr>
        <w:spacing w:after="0" w:line="100" w:lineRule="atLeast"/>
        <w:jc w:val="both"/>
        <w:rPr>
          <w:sz w:val="23"/>
          <w:szCs w:val="23"/>
        </w:rPr>
      </w:pPr>
    </w:p>
    <w:p w14:paraId="13DA9FA2" w14:textId="604246D2" w:rsidR="00D04F37" w:rsidRPr="002958DC" w:rsidRDefault="00D159E4" w:rsidP="00D04F37">
      <w:pPr>
        <w:spacing w:after="0" w:line="100" w:lineRule="atLeast"/>
        <w:jc w:val="both"/>
        <w:rPr>
          <w:sz w:val="23"/>
          <w:szCs w:val="23"/>
        </w:rPr>
      </w:pPr>
      <w:r w:rsidRPr="002958DC">
        <w:rPr>
          <w:rFonts w:cstheme="minorHAnsi"/>
          <w:sz w:val="23"/>
          <w:szCs w:val="23"/>
        </w:rPr>
        <w:t xml:space="preserve">Por su parte, </w:t>
      </w:r>
      <w:r w:rsidR="00D04F37" w:rsidRPr="002958DC">
        <w:rPr>
          <w:sz w:val="23"/>
          <w:szCs w:val="23"/>
        </w:rPr>
        <w:t xml:space="preserve">la prevalencia (número total de casos) de pacientes con ERC en Tratamiento Renal Sustitutivo (TRS) durante el pasado año en </w:t>
      </w:r>
      <w:r w:rsidR="00D04F37" w:rsidRPr="002958DC">
        <w:rPr>
          <w:b/>
          <w:bCs/>
          <w:sz w:val="23"/>
          <w:szCs w:val="23"/>
        </w:rPr>
        <w:t>Madrid</w:t>
      </w:r>
      <w:r w:rsidR="00D04F37" w:rsidRPr="002958DC">
        <w:rPr>
          <w:sz w:val="23"/>
          <w:szCs w:val="23"/>
        </w:rPr>
        <w:t xml:space="preserve"> se situó en las </w:t>
      </w:r>
      <w:r w:rsidR="00D04F37" w:rsidRPr="002958DC">
        <w:rPr>
          <w:rFonts w:cstheme="minorHAnsi"/>
          <w:sz w:val="23"/>
          <w:szCs w:val="23"/>
        </w:rPr>
        <w:t>1.3</w:t>
      </w:r>
      <w:r w:rsidR="00D04F37">
        <w:rPr>
          <w:rFonts w:cstheme="minorHAnsi"/>
          <w:sz w:val="23"/>
          <w:szCs w:val="23"/>
        </w:rPr>
        <w:t>40</w:t>
      </w:r>
      <w:r w:rsidR="00D04F37" w:rsidRPr="002958DC">
        <w:rPr>
          <w:rFonts w:cstheme="minorHAnsi"/>
          <w:sz w:val="23"/>
          <w:szCs w:val="23"/>
        </w:rPr>
        <w:t xml:space="preserve"> </w:t>
      </w:r>
      <w:proofErr w:type="spellStart"/>
      <w:r w:rsidR="00D04F37" w:rsidRPr="002958DC">
        <w:rPr>
          <w:rFonts w:cstheme="minorHAnsi"/>
          <w:sz w:val="23"/>
          <w:szCs w:val="23"/>
        </w:rPr>
        <w:t>pmp</w:t>
      </w:r>
      <w:proofErr w:type="spellEnd"/>
      <w:r w:rsidR="00D04F37" w:rsidRPr="002958DC">
        <w:rPr>
          <w:rFonts w:cstheme="minorHAnsi"/>
          <w:sz w:val="23"/>
          <w:szCs w:val="23"/>
        </w:rPr>
        <w:t>, una cifra inferior a la media nacional (</w:t>
      </w:r>
      <w:r w:rsidR="00D04F37" w:rsidRPr="002958DC">
        <w:rPr>
          <w:sz w:val="23"/>
          <w:szCs w:val="23"/>
        </w:rPr>
        <w:t xml:space="preserve">1.410 </w:t>
      </w:r>
      <w:proofErr w:type="spellStart"/>
      <w:r w:rsidR="00D04F37" w:rsidRPr="002958DC">
        <w:rPr>
          <w:sz w:val="23"/>
          <w:szCs w:val="23"/>
        </w:rPr>
        <w:t>pmp</w:t>
      </w:r>
      <w:proofErr w:type="spellEnd"/>
      <w:r w:rsidR="00D04F37" w:rsidRPr="002958DC">
        <w:rPr>
          <w:sz w:val="23"/>
          <w:szCs w:val="23"/>
        </w:rPr>
        <w:t>), pero por encima de la prevalencia registrada en la comunidad en 2021, que fue de 1.</w:t>
      </w:r>
      <w:r w:rsidR="00D04F37" w:rsidRPr="002958DC">
        <w:rPr>
          <w:rFonts w:cstheme="minorHAnsi"/>
          <w:sz w:val="23"/>
          <w:szCs w:val="23"/>
        </w:rPr>
        <w:t xml:space="preserve">162 </w:t>
      </w:r>
      <w:proofErr w:type="spellStart"/>
      <w:r w:rsidR="00D04F37" w:rsidRPr="002958DC">
        <w:rPr>
          <w:sz w:val="23"/>
          <w:szCs w:val="23"/>
        </w:rPr>
        <w:t>pmp</w:t>
      </w:r>
      <w:proofErr w:type="spellEnd"/>
      <w:r w:rsidR="00D04F37" w:rsidRPr="002958DC">
        <w:rPr>
          <w:sz w:val="23"/>
          <w:szCs w:val="23"/>
        </w:rPr>
        <w:t xml:space="preserve"> (un 15,3% más). Con todo ello, ya son unas 9.</w:t>
      </w:r>
      <w:r w:rsidR="00D04F37">
        <w:rPr>
          <w:sz w:val="23"/>
          <w:szCs w:val="23"/>
        </w:rPr>
        <w:t>000</w:t>
      </w:r>
      <w:r w:rsidR="00D04F37" w:rsidRPr="002958DC">
        <w:rPr>
          <w:sz w:val="23"/>
          <w:szCs w:val="23"/>
        </w:rPr>
        <w:t xml:space="preserve"> las personas en Madrid las que precisan TRS </w:t>
      </w:r>
      <w:r w:rsidR="00D04F37" w:rsidRPr="002958DC">
        <w:rPr>
          <w:rFonts w:cstheme="minorHAnsi"/>
          <w:sz w:val="23"/>
          <w:szCs w:val="23"/>
        </w:rPr>
        <w:t xml:space="preserve">para reemplazar la función de sus riñones, es decir, diálisis o trasplante. </w:t>
      </w:r>
    </w:p>
    <w:p w14:paraId="51612DB6" w14:textId="77777777" w:rsidR="00D159E4" w:rsidRPr="002958DC" w:rsidRDefault="00D159E4" w:rsidP="00F00E7B">
      <w:pPr>
        <w:spacing w:after="0" w:line="240" w:lineRule="auto"/>
        <w:jc w:val="both"/>
        <w:rPr>
          <w:rFonts w:cstheme="minorHAnsi"/>
          <w:sz w:val="23"/>
          <w:szCs w:val="23"/>
        </w:rPr>
      </w:pPr>
    </w:p>
    <w:p w14:paraId="6A002886" w14:textId="77777777" w:rsidR="002958DC" w:rsidRPr="002958DC" w:rsidRDefault="002958DC" w:rsidP="002958DC">
      <w:pPr>
        <w:spacing w:after="0" w:line="240" w:lineRule="auto"/>
        <w:jc w:val="both"/>
        <w:rPr>
          <w:rFonts w:cstheme="minorHAnsi"/>
          <w:sz w:val="23"/>
          <w:szCs w:val="23"/>
        </w:rPr>
      </w:pPr>
      <w:r w:rsidRPr="002958DC">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2958DC">
        <w:rPr>
          <w:rFonts w:cstheme="minorHAnsi"/>
          <w:sz w:val="23"/>
          <w:szCs w:val="23"/>
        </w:rPr>
        <w:t>pmp</w:t>
      </w:r>
      <w:proofErr w:type="spellEnd"/>
      <w:r w:rsidRPr="002958DC">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231F8D86" w14:textId="77777777" w:rsidR="002958DC" w:rsidRPr="002958DC" w:rsidRDefault="002958DC" w:rsidP="002958DC">
      <w:pPr>
        <w:spacing w:after="0" w:line="240" w:lineRule="auto"/>
        <w:jc w:val="both"/>
        <w:rPr>
          <w:rFonts w:cstheme="minorHAnsi"/>
          <w:sz w:val="23"/>
          <w:szCs w:val="23"/>
        </w:rPr>
      </w:pPr>
    </w:p>
    <w:p w14:paraId="0C85164A" w14:textId="77777777" w:rsidR="002958DC" w:rsidRPr="002958DC" w:rsidRDefault="002958DC" w:rsidP="002958DC">
      <w:pPr>
        <w:spacing w:after="0" w:line="240" w:lineRule="auto"/>
        <w:jc w:val="both"/>
        <w:rPr>
          <w:rFonts w:cs="Calibri"/>
          <w:bCs/>
          <w:sz w:val="23"/>
          <w:szCs w:val="23"/>
        </w:rPr>
      </w:pPr>
      <w:r w:rsidRPr="002958DC">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2958DC">
        <w:rPr>
          <w:sz w:val="23"/>
          <w:szCs w:val="23"/>
        </w:rPr>
        <w:t>pmp</w:t>
      </w:r>
      <w:proofErr w:type="spellEnd"/>
      <w:r w:rsidRPr="002958DC">
        <w:rPr>
          <w:sz w:val="23"/>
          <w:szCs w:val="23"/>
        </w:rPr>
        <w:t xml:space="preserve"> y representando ya el 5,2% del total (frente al 4% de 2021). Asimismo, la diálisis peritoneal (DP) se consolida como opción terapéutica inicial, con una tasa de 24,6 </w:t>
      </w:r>
      <w:proofErr w:type="spellStart"/>
      <w:r w:rsidRPr="002958DC">
        <w:rPr>
          <w:sz w:val="23"/>
          <w:szCs w:val="23"/>
        </w:rPr>
        <w:t>pmp</w:t>
      </w:r>
      <w:proofErr w:type="spellEnd"/>
      <w:r w:rsidRPr="002958DC">
        <w:rPr>
          <w:sz w:val="23"/>
          <w:szCs w:val="23"/>
        </w:rPr>
        <w:t xml:space="preserve"> y una proporción del 16,4%. Estos datos hay que ponerlos en valor al ser tratamientos que permiten </w:t>
      </w:r>
      <w:r w:rsidRPr="002958DC">
        <w:rPr>
          <w:rFonts w:cs="Calibri"/>
          <w:bCs/>
          <w:sz w:val="23"/>
          <w:szCs w:val="23"/>
        </w:rPr>
        <w:t>al paciente una mayor autonomía en su vida diaria y una mejora de su calidad de vida, en el caso de la DP, o de reincorporación a su vida normal en el caso del trasplante renal.</w:t>
      </w:r>
    </w:p>
    <w:p w14:paraId="68B4C8BB" w14:textId="77777777" w:rsidR="002958DC" w:rsidRPr="002958DC" w:rsidRDefault="002958DC" w:rsidP="002958DC">
      <w:pPr>
        <w:spacing w:after="0" w:line="240" w:lineRule="auto"/>
        <w:jc w:val="both"/>
        <w:rPr>
          <w:rFonts w:cstheme="minorHAnsi"/>
          <w:sz w:val="23"/>
          <w:szCs w:val="23"/>
        </w:rPr>
      </w:pPr>
    </w:p>
    <w:p w14:paraId="7A85A272" w14:textId="77777777" w:rsidR="002958DC" w:rsidRPr="002958DC" w:rsidRDefault="002958DC" w:rsidP="002958DC">
      <w:pPr>
        <w:spacing w:after="0" w:line="240" w:lineRule="auto"/>
        <w:jc w:val="both"/>
        <w:rPr>
          <w:rFonts w:cstheme="minorHAnsi"/>
          <w:sz w:val="23"/>
          <w:szCs w:val="23"/>
        </w:rPr>
      </w:pPr>
      <w:r w:rsidRPr="002958DC">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2958DC">
        <w:rPr>
          <w:rFonts w:cstheme="minorHAnsi"/>
          <w:sz w:val="23"/>
          <w:szCs w:val="23"/>
        </w:rPr>
        <w:t>pmp</w:t>
      </w:r>
      <w:proofErr w:type="spellEnd"/>
      <w:r w:rsidRPr="002958DC">
        <w:rPr>
          <w:rFonts w:cstheme="minorHAnsi"/>
          <w:sz w:val="23"/>
          <w:szCs w:val="23"/>
        </w:rPr>
        <w:t xml:space="preserve">), frente a la tasa de 1.386 </w:t>
      </w:r>
      <w:proofErr w:type="spellStart"/>
      <w:r w:rsidRPr="002958DC">
        <w:rPr>
          <w:rFonts w:cstheme="minorHAnsi"/>
          <w:sz w:val="23"/>
          <w:szCs w:val="23"/>
        </w:rPr>
        <w:t>pmp</w:t>
      </w:r>
      <w:proofErr w:type="spellEnd"/>
      <w:r w:rsidRPr="002958DC">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73B5DA8F" w14:textId="77777777" w:rsidR="002958DC" w:rsidRPr="002958DC" w:rsidRDefault="002958DC" w:rsidP="002958DC">
      <w:pPr>
        <w:spacing w:after="0" w:line="240" w:lineRule="auto"/>
        <w:jc w:val="both"/>
        <w:rPr>
          <w:rFonts w:cstheme="minorHAnsi"/>
          <w:sz w:val="23"/>
          <w:szCs w:val="23"/>
        </w:rPr>
      </w:pPr>
    </w:p>
    <w:p w14:paraId="228E9690" w14:textId="77777777" w:rsidR="002958DC" w:rsidRPr="002958DC" w:rsidRDefault="002958DC" w:rsidP="002958DC">
      <w:pPr>
        <w:spacing w:after="0" w:line="240" w:lineRule="auto"/>
        <w:jc w:val="both"/>
        <w:rPr>
          <w:sz w:val="23"/>
          <w:szCs w:val="23"/>
        </w:rPr>
      </w:pPr>
      <w:r w:rsidRPr="002958DC">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w:t>
      </w:r>
      <w:r w:rsidRPr="002958DC">
        <w:rPr>
          <w:rFonts w:cs="Calibri"/>
          <w:sz w:val="23"/>
          <w:szCs w:val="23"/>
        </w:rPr>
        <w:lastRenderedPageBreak/>
        <w:t xml:space="preserve">trasplantes más. </w:t>
      </w:r>
      <w:r w:rsidRPr="002958DC">
        <w:rPr>
          <w:sz w:val="23"/>
          <w:szCs w:val="23"/>
        </w:rPr>
        <w:t xml:space="preserve">En total se realizaron 3.404 trasplantes renales en España, frente a los 2.950 injertos de 2021, de manera que la tasa de trasplante renal su situó en 71,1 </w:t>
      </w:r>
      <w:proofErr w:type="spellStart"/>
      <w:r w:rsidRPr="002958DC">
        <w:rPr>
          <w:sz w:val="23"/>
          <w:szCs w:val="23"/>
        </w:rPr>
        <w:t>pmp</w:t>
      </w:r>
      <w:proofErr w:type="spellEnd"/>
      <w:r w:rsidRPr="002958DC">
        <w:rPr>
          <w:sz w:val="23"/>
          <w:szCs w:val="23"/>
        </w:rPr>
        <w:t xml:space="preserve"> (frente a los </w:t>
      </w:r>
      <w:r w:rsidRPr="002958DC">
        <w:rPr>
          <w:rFonts w:cs="Calibri"/>
          <w:sz w:val="23"/>
          <w:szCs w:val="23"/>
        </w:rPr>
        <w:t xml:space="preserve">62 </w:t>
      </w:r>
      <w:proofErr w:type="spellStart"/>
      <w:r w:rsidRPr="002958DC">
        <w:rPr>
          <w:rFonts w:cs="Calibri"/>
          <w:sz w:val="23"/>
          <w:szCs w:val="23"/>
        </w:rPr>
        <w:t>pmp</w:t>
      </w:r>
      <w:proofErr w:type="spellEnd"/>
      <w:r w:rsidRPr="002958DC">
        <w:rPr>
          <w:rFonts w:cs="Calibri"/>
          <w:sz w:val="23"/>
          <w:szCs w:val="23"/>
        </w:rPr>
        <w:t xml:space="preserve"> del año anterior)</w:t>
      </w:r>
      <w:r w:rsidRPr="002958DC">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5332DA78" w14:textId="77777777" w:rsidR="002958DC" w:rsidRPr="002958DC" w:rsidRDefault="002958DC" w:rsidP="002958DC">
      <w:pPr>
        <w:spacing w:after="0" w:line="240" w:lineRule="auto"/>
        <w:jc w:val="both"/>
        <w:rPr>
          <w:sz w:val="23"/>
          <w:szCs w:val="23"/>
        </w:rPr>
      </w:pPr>
    </w:p>
    <w:p w14:paraId="6A5795A9" w14:textId="77777777" w:rsidR="00D04F37" w:rsidRDefault="002958DC" w:rsidP="002958DC">
      <w:pPr>
        <w:spacing w:after="0" w:line="240" w:lineRule="auto"/>
        <w:jc w:val="both"/>
        <w:rPr>
          <w:rFonts w:cs="Calibri"/>
          <w:sz w:val="23"/>
          <w:szCs w:val="23"/>
        </w:rPr>
      </w:pPr>
      <w:r w:rsidRPr="002958DC">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2958DC">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p>
    <w:p w14:paraId="78F65C78" w14:textId="77777777" w:rsidR="00D04F37" w:rsidRDefault="00D04F37" w:rsidP="002958DC">
      <w:pPr>
        <w:spacing w:after="0" w:line="240" w:lineRule="auto"/>
        <w:jc w:val="both"/>
        <w:rPr>
          <w:rFonts w:cs="Calibri"/>
          <w:sz w:val="23"/>
          <w:szCs w:val="23"/>
        </w:rPr>
      </w:pPr>
    </w:p>
    <w:p w14:paraId="2AB8A5B1" w14:textId="3D1565FC" w:rsidR="00D04F37" w:rsidRDefault="002958DC" w:rsidP="002958DC">
      <w:pPr>
        <w:spacing w:after="0" w:line="240" w:lineRule="auto"/>
        <w:jc w:val="both"/>
        <w:rPr>
          <w:rFonts w:cs="Calibri"/>
          <w:sz w:val="23"/>
          <w:szCs w:val="23"/>
        </w:rPr>
      </w:pPr>
      <w:r w:rsidRPr="002958DC">
        <w:rPr>
          <w:sz w:val="23"/>
          <w:szCs w:val="23"/>
        </w:rPr>
        <w:t xml:space="preserve">En cuanto a la mortalidad, </w:t>
      </w:r>
      <w:r w:rsidRPr="002958DC">
        <w:rPr>
          <w:rFonts w:cs="Calibri"/>
          <w:sz w:val="23"/>
          <w:szCs w:val="23"/>
        </w:rPr>
        <w:t>la tasa global de fallecimiento entre los pacientes en tratamiento renal en España se situó en 2022 en el 8%, igual que el año anterior.</w:t>
      </w:r>
      <w:r w:rsidRPr="002958DC">
        <w:rPr>
          <w:sz w:val="23"/>
          <w:szCs w:val="23"/>
        </w:rPr>
        <w:t xml:space="preserve"> </w:t>
      </w:r>
      <w:r w:rsidRPr="002958DC">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45068ACE" w14:textId="77777777" w:rsidR="00D04F37" w:rsidRDefault="00D04F37" w:rsidP="002958DC">
      <w:pPr>
        <w:spacing w:after="0" w:line="240" w:lineRule="auto"/>
        <w:jc w:val="both"/>
        <w:rPr>
          <w:rFonts w:cs="Calibri"/>
          <w:sz w:val="23"/>
          <w:szCs w:val="23"/>
        </w:rPr>
      </w:pPr>
    </w:p>
    <w:p w14:paraId="74298B30" w14:textId="08B93A84" w:rsidR="002958DC" w:rsidRPr="002958DC" w:rsidRDefault="002958DC" w:rsidP="002958DC">
      <w:pPr>
        <w:spacing w:after="0" w:line="240" w:lineRule="auto"/>
        <w:jc w:val="both"/>
        <w:rPr>
          <w:rFonts w:cs="Calibri"/>
          <w:sz w:val="23"/>
          <w:szCs w:val="23"/>
        </w:rPr>
      </w:pPr>
      <w:r w:rsidRPr="002958DC">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78CDA399" w14:textId="77777777" w:rsidR="002958DC" w:rsidRPr="002958DC" w:rsidRDefault="002958DC" w:rsidP="002958DC">
      <w:pPr>
        <w:spacing w:after="0" w:line="240" w:lineRule="auto"/>
        <w:jc w:val="both"/>
        <w:rPr>
          <w:sz w:val="23"/>
          <w:szCs w:val="23"/>
        </w:rPr>
      </w:pPr>
    </w:p>
    <w:p w14:paraId="040A2BD5" w14:textId="77777777" w:rsidR="002958DC" w:rsidRPr="002958DC" w:rsidRDefault="002958DC" w:rsidP="002958DC">
      <w:pPr>
        <w:spacing w:after="0" w:line="240" w:lineRule="auto"/>
        <w:jc w:val="both"/>
        <w:rPr>
          <w:sz w:val="23"/>
          <w:szCs w:val="23"/>
        </w:rPr>
      </w:pPr>
      <w:r w:rsidRPr="002958DC">
        <w:rPr>
          <w:b/>
          <w:sz w:val="23"/>
          <w:szCs w:val="23"/>
        </w:rPr>
        <w:t xml:space="preserve">53º Congreso de la Sociedad Española de Nefrología </w:t>
      </w:r>
    </w:p>
    <w:p w14:paraId="1540389D" w14:textId="77777777" w:rsidR="002958DC" w:rsidRPr="002958DC" w:rsidRDefault="002958DC" w:rsidP="002958DC">
      <w:pPr>
        <w:spacing w:after="0" w:line="100" w:lineRule="atLeast"/>
        <w:jc w:val="both"/>
        <w:rPr>
          <w:rFonts w:cstheme="minorHAnsi"/>
          <w:sz w:val="23"/>
          <w:szCs w:val="23"/>
        </w:rPr>
      </w:pPr>
      <w:r w:rsidRPr="002958DC">
        <w:rPr>
          <w:rFonts w:cs="Calibri"/>
          <w:sz w:val="23"/>
          <w:szCs w:val="23"/>
        </w:rPr>
        <w:t xml:space="preserve">Todos estos datos los presentó Beatriz </w:t>
      </w:r>
      <w:proofErr w:type="spellStart"/>
      <w:r w:rsidRPr="002958DC">
        <w:rPr>
          <w:rFonts w:cs="Calibri"/>
          <w:sz w:val="23"/>
          <w:szCs w:val="23"/>
        </w:rPr>
        <w:t>Mahíllo</w:t>
      </w:r>
      <w:proofErr w:type="spellEnd"/>
      <w:r w:rsidRPr="002958DC">
        <w:rPr>
          <w:rFonts w:cs="Calibri"/>
          <w:sz w:val="23"/>
          <w:szCs w:val="23"/>
        </w:rPr>
        <w:t>, médica adjunta de la ONT, en el 53º Congreso Nacional de la S.E.N.</w:t>
      </w:r>
      <w:r w:rsidRPr="002958DC">
        <w:rPr>
          <w:sz w:val="23"/>
          <w:szCs w:val="23"/>
        </w:rPr>
        <w:t xml:space="preserve">, que se celebró el pasado fin de semana en Palma de Mallorca, con la participación de casi </w:t>
      </w:r>
      <w:r w:rsidRPr="002958DC">
        <w:rPr>
          <w:bCs/>
          <w:sz w:val="23"/>
          <w:szCs w:val="23"/>
        </w:rPr>
        <w:t xml:space="preserve">1.300 nefrólogos, investigadores y expertos nacionales e internacionales. </w:t>
      </w:r>
      <w:r w:rsidRPr="002958DC">
        <w:rPr>
          <w:sz w:val="23"/>
          <w:szCs w:val="23"/>
        </w:rPr>
        <w:t xml:space="preserve">Este Congreso constituye el </w:t>
      </w:r>
      <w:r w:rsidRPr="002958DC">
        <w:rPr>
          <w:rFonts w:cs="Calibri"/>
          <w:sz w:val="23"/>
          <w:szCs w:val="23"/>
        </w:rPr>
        <w:t xml:space="preserve">mayor encuentro </w:t>
      </w:r>
      <w:r w:rsidRPr="002958DC">
        <w:rPr>
          <w:sz w:val="23"/>
          <w:szCs w:val="23"/>
        </w:rPr>
        <w:t xml:space="preserve">profesional sobre </w:t>
      </w:r>
      <w:r w:rsidRPr="002958DC">
        <w:rPr>
          <w:rFonts w:cs="Calibri"/>
          <w:sz w:val="23"/>
          <w:szCs w:val="23"/>
        </w:rPr>
        <w:t xml:space="preserve">nefrología y enfermedad </w:t>
      </w:r>
      <w:r w:rsidRPr="002958DC">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2958DC">
        <w:rPr>
          <w:rFonts w:ascii="Calibri" w:hAnsi="Calibri" w:cs="Calibri"/>
          <w:sz w:val="23"/>
          <w:szCs w:val="23"/>
        </w:rPr>
        <w:t xml:space="preserve">que se ha convertido en un importante problema de salud pública </w:t>
      </w:r>
      <w:r w:rsidRPr="002958DC">
        <w:rPr>
          <w:rFonts w:cstheme="minorHAnsi"/>
          <w:sz w:val="23"/>
          <w:szCs w:val="23"/>
        </w:rPr>
        <w:t xml:space="preserve">en todos los países, también en España. </w:t>
      </w:r>
    </w:p>
    <w:p w14:paraId="5BC89548" w14:textId="77777777" w:rsidR="002958DC" w:rsidRPr="002958DC" w:rsidRDefault="002958DC" w:rsidP="002958DC">
      <w:pPr>
        <w:spacing w:after="0" w:line="100" w:lineRule="atLeast"/>
        <w:jc w:val="both"/>
        <w:rPr>
          <w:rFonts w:cstheme="minorHAnsi"/>
          <w:sz w:val="23"/>
          <w:szCs w:val="23"/>
        </w:rPr>
      </w:pPr>
    </w:p>
    <w:p w14:paraId="3913D87A" w14:textId="77777777" w:rsidR="002958DC" w:rsidRPr="002958DC" w:rsidRDefault="002958DC" w:rsidP="002958DC">
      <w:pPr>
        <w:spacing w:after="0" w:line="100" w:lineRule="atLeast"/>
        <w:jc w:val="both"/>
        <w:rPr>
          <w:rFonts w:cstheme="minorHAnsi"/>
          <w:sz w:val="23"/>
          <w:szCs w:val="23"/>
        </w:rPr>
      </w:pPr>
      <w:r w:rsidRPr="002958DC">
        <w:rPr>
          <w:rFonts w:cstheme="minorHAnsi"/>
          <w:sz w:val="23"/>
          <w:szCs w:val="23"/>
        </w:rPr>
        <w:t xml:space="preserve">En nuestro país, se estima que la ERC afecta al 15% de la población y su prevalencia en TRS ha aumentado más de un 30% en la última década en España, con un elevado impacto socio-sanitario. Las previsiones apuntan a que, </w:t>
      </w:r>
      <w:r w:rsidRPr="002958DC">
        <w:rPr>
          <w:rFonts w:eastAsia="Times New Roman" w:cstheme="minorHAnsi"/>
          <w:bCs/>
          <w:spacing w:val="-5"/>
          <w:kern w:val="36"/>
          <w:sz w:val="23"/>
          <w:szCs w:val="23"/>
          <w:lang w:eastAsia="es-ES"/>
        </w:rPr>
        <w:t xml:space="preserve">en pocos años, un tercio de las personas mayores de 65 años tendrán ERC y esta será la </w:t>
      </w:r>
      <w:r w:rsidRPr="002958DC">
        <w:rPr>
          <w:sz w:val="23"/>
          <w:szCs w:val="23"/>
        </w:rPr>
        <w:t xml:space="preserve">segunda causa de muerte en nuestro país. </w:t>
      </w:r>
      <w:r w:rsidRPr="002958DC">
        <w:rPr>
          <w:rFonts w:cstheme="minorHAnsi"/>
          <w:sz w:val="23"/>
          <w:szCs w:val="23"/>
        </w:rPr>
        <w:t xml:space="preserve">Además, la ERC es </w:t>
      </w:r>
      <w:r w:rsidRPr="002958DC">
        <w:rPr>
          <w:rFonts w:ascii="Calibri" w:hAnsi="Calibri" w:cs="Calibri"/>
          <w:sz w:val="23"/>
          <w:szCs w:val="23"/>
        </w:rPr>
        <w:t>calificada por los expertos sanitarios como la “</w:t>
      </w:r>
      <w:r w:rsidRPr="002958DC">
        <w:rPr>
          <w:rFonts w:ascii="Calibri" w:hAnsi="Calibri" w:cs="Calibri"/>
          <w:i/>
          <w:sz w:val="23"/>
          <w:szCs w:val="23"/>
        </w:rPr>
        <w:t>epidemia silenciosa</w:t>
      </w:r>
      <w:r w:rsidRPr="002958DC">
        <w:rPr>
          <w:rFonts w:ascii="Calibri" w:hAnsi="Calibri" w:cs="Calibri"/>
          <w:sz w:val="23"/>
          <w:szCs w:val="23"/>
        </w:rPr>
        <w:t xml:space="preserve">”, </w:t>
      </w:r>
      <w:r w:rsidRPr="002958DC">
        <w:rPr>
          <w:rStyle w:val="A5"/>
          <w:rFonts w:cstheme="minorHAnsi"/>
          <w:color w:val="auto"/>
          <w:sz w:val="23"/>
          <w:szCs w:val="23"/>
        </w:rPr>
        <w:t xml:space="preserve">debido a que </w:t>
      </w:r>
      <w:r w:rsidRPr="002958DC">
        <w:rPr>
          <w:rFonts w:cstheme="minorHAnsi"/>
          <w:sz w:val="23"/>
          <w:szCs w:val="23"/>
        </w:rPr>
        <w:t xml:space="preserve">cuenta con una alta tasa de </w:t>
      </w:r>
      <w:proofErr w:type="spellStart"/>
      <w:r w:rsidRPr="002958DC">
        <w:rPr>
          <w:rFonts w:cstheme="minorHAnsi"/>
          <w:sz w:val="23"/>
          <w:szCs w:val="23"/>
        </w:rPr>
        <w:t>infradiagnóstico</w:t>
      </w:r>
      <w:proofErr w:type="spellEnd"/>
      <w:r w:rsidRPr="002958DC">
        <w:rPr>
          <w:rFonts w:cstheme="minorHAnsi"/>
          <w:sz w:val="23"/>
          <w:szCs w:val="23"/>
        </w:rPr>
        <w:t xml:space="preserve"> y </w:t>
      </w:r>
      <w:r w:rsidRPr="002958DC">
        <w:rPr>
          <w:rStyle w:val="A5"/>
          <w:rFonts w:cstheme="minorHAnsi"/>
          <w:color w:val="auto"/>
          <w:sz w:val="23"/>
          <w:szCs w:val="23"/>
        </w:rPr>
        <w:t xml:space="preserve">sus síntomas son poco reconocibles en los estadios iniciales, lo que dificulta su tratamiento. </w:t>
      </w:r>
    </w:p>
    <w:p w14:paraId="58DD350F" w14:textId="22BDE4D3" w:rsidR="00E80223" w:rsidRPr="004D0E4A" w:rsidRDefault="00E80223" w:rsidP="00F25C73">
      <w:pPr>
        <w:spacing w:after="0" w:line="100" w:lineRule="atLeast"/>
        <w:jc w:val="both"/>
        <w:rPr>
          <w:rFonts w:cstheme="minorHAns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34A53"/>
    <w:rsid w:val="0005321A"/>
    <w:rsid w:val="0006081E"/>
    <w:rsid w:val="0006545A"/>
    <w:rsid w:val="000A3F23"/>
    <w:rsid w:val="000B03A1"/>
    <w:rsid w:val="000C2AED"/>
    <w:rsid w:val="000D6B28"/>
    <w:rsid w:val="000E44BF"/>
    <w:rsid w:val="000F5E19"/>
    <w:rsid w:val="00114F0C"/>
    <w:rsid w:val="00125B83"/>
    <w:rsid w:val="00147F7F"/>
    <w:rsid w:val="001702AE"/>
    <w:rsid w:val="0019342E"/>
    <w:rsid w:val="00194F0C"/>
    <w:rsid w:val="00215787"/>
    <w:rsid w:val="002172D9"/>
    <w:rsid w:val="00221DBC"/>
    <w:rsid w:val="00235A6B"/>
    <w:rsid w:val="00241E73"/>
    <w:rsid w:val="00290A6E"/>
    <w:rsid w:val="002958DC"/>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12D32"/>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4F37"/>
    <w:rsid w:val="00D06752"/>
    <w:rsid w:val="00D068EA"/>
    <w:rsid w:val="00D14D30"/>
    <w:rsid w:val="00D159E4"/>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324282785">
      <w:bodyDiv w:val="1"/>
      <w:marLeft w:val="0"/>
      <w:marRight w:val="0"/>
      <w:marTop w:val="0"/>
      <w:marBottom w:val="0"/>
      <w:divBdr>
        <w:top w:val="none" w:sz="0" w:space="0" w:color="auto"/>
        <w:left w:val="none" w:sz="0" w:space="0" w:color="auto"/>
        <w:bottom w:val="none" w:sz="0" w:space="0" w:color="auto"/>
        <w:right w:val="none" w:sz="0" w:space="0" w:color="auto"/>
      </w:divBdr>
    </w:div>
    <w:div w:id="1284537190">
      <w:bodyDiv w:val="1"/>
      <w:marLeft w:val="0"/>
      <w:marRight w:val="0"/>
      <w:marTop w:val="0"/>
      <w:marBottom w:val="0"/>
      <w:divBdr>
        <w:top w:val="none" w:sz="0" w:space="0" w:color="auto"/>
        <w:left w:val="none" w:sz="0" w:space="0" w:color="auto"/>
        <w:bottom w:val="none" w:sz="0" w:space="0" w:color="auto"/>
        <w:right w:val="none" w:sz="0" w:space="0" w:color="auto"/>
      </w:divBdr>
    </w:div>
    <w:div w:id="1295209659">
      <w:bodyDiv w:val="1"/>
      <w:marLeft w:val="0"/>
      <w:marRight w:val="0"/>
      <w:marTop w:val="0"/>
      <w:marBottom w:val="0"/>
      <w:divBdr>
        <w:top w:val="none" w:sz="0" w:space="0" w:color="auto"/>
        <w:left w:val="none" w:sz="0" w:space="0" w:color="auto"/>
        <w:bottom w:val="none" w:sz="0" w:space="0" w:color="auto"/>
        <w:right w:val="none" w:sz="0" w:space="0" w:color="auto"/>
      </w:divBdr>
    </w:div>
    <w:div w:id="1525248050">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20942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1537</Words>
  <Characters>8455</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2023-11-16T10:58:00Z</dcterms:created>
  <dcterms:modified xsi:type="dcterms:W3CDTF">2023-11-16T10:58:00Z</dcterms:modified>
</cp:coreProperties>
</file>