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1DFB1DA9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9C78A4">
        <w:rPr>
          <w:rFonts w:cstheme="minorHAnsi"/>
          <w:b/>
          <w:sz w:val="28"/>
          <w:szCs w:val="28"/>
        </w:rPr>
        <w:t>LA E</w:t>
      </w:r>
      <w:r w:rsidR="0030707E" w:rsidRPr="009C78A4">
        <w:rPr>
          <w:rFonts w:cstheme="minorHAnsi"/>
          <w:b/>
          <w:sz w:val="28"/>
          <w:szCs w:val="28"/>
        </w:rPr>
        <w:t xml:space="preserve">NFERMEDAD RENAL </w:t>
      </w:r>
      <w:r w:rsidR="00C17956" w:rsidRPr="009C78A4">
        <w:rPr>
          <w:rFonts w:cstheme="minorHAnsi"/>
          <w:b/>
          <w:sz w:val="28"/>
          <w:szCs w:val="28"/>
        </w:rPr>
        <w:t xml:space="preserve">CRÓNICA </w:t>
      </w:r>
      <w:r w:rsidR="009C78A4" w:rsidRPr="009C78A4">
        <w:rPr>
          <w:rFonts w:cstheme="minorHAnsi"/>
          <w:b/>
          <w:sz w:val="28"/>
          <w:szCs w:val="28"/>
        </w:rPr>
        <w:t xml:space="preserve">EN </w:t>
      </w:r>
      <w:r w:rsidR="00E126BF">
        <w:rPr>
          <w:rFonts w:cstheme="minorHAnsi"/>
          <w:b/>
          <w:sz w:val="28"/>
          <w:szCs w:val="28"/>
        </w:rPr>
        <w:t xml:space="preserve">LA COMUNIDAD </w:t>
      </w:r>
      <w:r w:rsidR="00DA7A9A">
        <w:rPr>
          <w:rFonts w:cstheme="minorHAnsi"/>
          <w:b/>
          <w:sz w:val="28"/>
          <w:szCs w:val="28"/>
        </w:rPr>
        <w:t xml:space="preserve">VALENCIANA </w:t>
      </w:r>
      <w:r w:rsidR="00F34D39">
        <w:rPr>
          <w:rFonts w:cstheme="minorHAnsi"/>
          <w:b/>
          <w:sz w:val="28"/>
          <w:szCs w:val="28"/>
        </w:rPr>
        <w:t xml:space="preserve">AFECTA YA A </w:t>
      </w:r>
      <w:r w:rsidR="00DA7A9A">
        <w:rPr>
          <w:rFonts w:cstheme="minorHAnsi"/>
          <w:b/>
          <w:sz w:val="28"/>
          <w:szCs w:val="28"/>
        </w:rPr>
        <w:t xml:space="preserve">MÁS DE </w:t>
      </w:r>
      <w:r w:rsidR="00A80EF3">
        <w:rPr>
          <w:rFonts w:cstheme="minorHAnsi"/>
          <w:b/>
          <w:sz w:val="28"/>
          <w:szCs w:val="28"/>
        </w:rPr>
        <w:t>8</w:t>
      </w:r>
      <w:r w:rsidR="0084519B">
        <w:rPr>
          <w:rFonts w:cstheme="minorHAnsi"/>
          <w:b/>
          <w:sz w:val="28"/>
          <w:szCs w:val="28"/>
        </w:rPr>
        <w:t>.</w:t>
      </w:r>
      <w:r w:rsidR="00DA7A9A">
        <w:rPr>
          <w:rFonts w:cstheme="minorHAnsi"/>
          <w:b/>
          <w:sz w:val="28"/>
          <w:szCs w:val="28"/>
        </w:rPr>
        <w:t>2</w:t>
      </w:r>
      <w:r w:rsidR="009F2829">
        <w:rPr>
          <w:rFonts w:cstheme="minorHAnsi"/>
          <w:b/>
          <w:sz w:val="28"/>
          <w:szCs w:val="28"/>
        </w:rPr>
        <w:t xml:space="preserve">00 </w:t>
      </w:r>
      <w:r w:rsidRPr="009C78A4">
        <w:rPr>
          <w:rFonts w:cstheme="minorHAnsi"/>
          <w:b/>
          <w:sz w:val="28"/>
          <w:szCs w:val="28"/>
        </w:rPr>
        <w:t xml:space="preserve">PERSONAS, QUE </w:t>
      </w:r>
      <w:r w:rsidR="00317607" w:rsidRPr="009C78A4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9C78A4">
        <w:rPr>
          <w:rFonts w:cstheme="minorHAnsi"/>
          <w:b/>
          <w:sz w:val="28"/>
          <w:szCs w:val="28"/>
        </w:rPr>
        <w:t xml:space="preserve">REEMPLAZAR </w:t>
      </w:r>
      <w:r w:rsidR="0030707E" w:rsidRPr="009C78A4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CE5209" w:rsidRDefault="00D54096" w:rsidP="00317607">
      <w:pPr>
        <w:jc w:val="both"/>
        <w:rPr>
          <w:rFonts w:cstheme="minorHAnsi"/>
          <w:b/>
          <w:highlight w:val="yellow"/>
        </w:rPr>
      </w:pPr>
    </w:p>
    <w:p w14:paraId="07360613" w14:textId="2D99C182" w:rsidR="00590A71" w:rsidRPr="00590A71" w:rsidRDefault="008B1F20" w:rsidP="00590A71">
      <w:pPr>
        <w:spacing w:line="100" w:lineRule="atLeast"/>
        <w:jc w:val="both"/>
        <w:rPr>
          <w:rFonts w:cstheme="minorHAnsi"/>
          <w:b/>
          <w:bCs/>
        </w:rPr>
      </w:pPr>
      <w:r w:rsidRPr="00590A71">
        <w:rPr>
          <w:rFonts w:cstheme="minorHAnsi"/>
          <w:b/>
          <w:bCs/>
        </w:rPr>
        <w:t xml:space="preserve">En la </w:t>
      </w:r>
      <w:r w:rsidRPr="0070243F">
        <w:rPr>
          <w:rFonts w:cstheme="minorHAnsi"/>
          <w:b/>
          <w:bCs/>
          <w:u w:val="single"/>
        </w:rPr>
        <w:t xml:space="preserve">Comunidad </w:t>
      </w:r>
      <w:r w:rsidR="00590A71" w:rsidRPr="0070243F">
        <w:rPr>
          <w:rFonts w:cstheme="minorHAnsi"/>
          <w:b/>
          <w:bCs/>
          <w:u w:val="single"/>
        </w:rPr>
        <w:t>Valenciana</w:t>
      </w:r>
      <w:r w:rsidR="00590A71" w:rsidRPr="00590A71">
        <w:rPr>
          <w:rFonts w:cstheme="minorHAnsi"/>
          <w:b/>
          <w:bCs/>
        </w:rPr>
        <w:t xml:space="preserve"> </w:t>
      </w:r>
      <w:r w:rsidRPr="00590A71">
        <w:rPr>
          <w:rFonts w:cstheme="minorHAnsi"/>
          <w:b/>
          <w:bCs/>
        </w:rPr>
        <w:t xml:space="preserve">la prevalencia (número total de casos) </w:t>
      </w:r>
      <w:r w:rsidRPr="00590A71">
        <w:rPr>
          <w:b/>
          <w:bCs/>
        </w:rPr>
        <w:t>de pacientes con ERC en TRS</w:t>
      </w:r>
      <w:r w:rsidRPr="00590A71">
        <w:rPr>
          <w:rFonts w:cstheme="minorHAnsi"/>
          <w:b/>
          <w:bCs/>
        </w:rPr>
        <w:t xml:space="preserve"> </w:t>
      </w:r>
      <w:r w:rsidRPr="00590A71">
        <w:rPr>
          <w:b/>
          <w:bCs/>
        </w:rPr>
        <w:t xml:space="preserve">alcanzó en 2021 las </w:t>
      </w:r>
      <w:r w:rsidRPr="00590A71">
        <w:rPr>
          <w:rFonts w:cstheme="minorHAnsi"/>
          <w:b/>
          <w:bCs/>
        </w:rPr>
        <w:t>1.</w:t>
      </w:r>
      <w:r w:rsidR="00590A71" w:rsidRPr="00590A71">
        <w:rPr>
          <w:rFonts w:cstheme="minorHAnsi"/>
          <w:b/>
          <w:bCs/>
        </w:rPr>
        <w:t>619</w:t>
      </w:r>
      <w:r w:rsidRPr="00590A71">
        <w:rPr>
          <w:rFonts w:cstheme="minorHAnsi"/>
          <w:b/>
          <w:bCs/>
        </w:rPr>
        <w:t xml:space="preserve"> </w:t>
      </w:r>
      <w:proofErr w:type="spellStart"/>
      <w:r w:rsidRPr="00590A71">
        <w:rPr>
          <w:rFonts w:cstheme="minorHAnsi"/>
          <w:b/>
          <w:bCs/>
        </w:rPr>
        <w:t>pmp</w:t>
      </w:r>
      <w:proofErr w:type="spellEnd"/>
      <w:r w:rsidRPr="00590A71">
        <w:rPr>
          <w:rFonts w:cstheme="minorHAnsi"/>
          <w:b/>
          <w:bCs/>
        </w:rPr>
        <w:t xml:space="preserve">, una cifra </w:t>
      </w:r>
      <w:r w:rsidR="00590A71" w:rsidRPr="00590A71">
        <w:rPr>
          <w:rFonts w:cstheme="minorHAnsi"/>
          <w:b/>
          <w:bCs/>
        </w:rPr>
        <w:t xml:space="preserve">muy superior </w:t>
      </w:r>
      <w:r w:rsidRPr="00590A71">
        <w:rPr>
          <w:rFonts w:cstheme="minorHAnsi"/>
          <w:b/>
          <w:bCs/>
        </w:rPr>
        <w:t>a la media nacional (</w:t>
      </w:r>
      <w:r w:rsidRPr="00590A71">
        <w:rPr>
          <w:b/>
          <w:bCs/>
        </w:rPr>
        <w:t xml:space="preserve">1.387 </w:t>
      </w:r>
      <w:proofErr w:type="spellStart"/>
      <w:r w:rsidRPr="00590A71">
        <w:rPr>
          <w:b/>
          <w:bCs/>
        </w:rPr>
        <w:t>pmp</w:t>
      </w:r>
      <w:proofErr w:type="spellEnd"/>
      <w:r w:rsidRPr="00590A71">
        <w:rPr>
          <w:b/>
          <w:bCs/>
        </w:rPr>
        <w:t xml:space="preserve">), </w:t>
      </w:r>
      <w:r w:rsidR="00590A71" w:rsidRPr="00590A71">
        <w:rPr>
          <w:b/>
          <w:bCs/>
        </w:rPr>
        <w:t xml:space="preserve">y situándose como la comunidad con mayor prevalencia en España, por delante de Canarias y Cataluña. </w:t>
      </w:r>
    </w:p>
    <w:p w14:paraId="3E93C791" w14:textId="77777777" w:rsidR="00590A71" w:rsidRPr="00590A71" w:rsidRDefault="00590A71" w:rsidP="00590A71">
      <w:pPr>
        <w:spacing w:line="100" w:lineRule="atLeast"/>
        <w:jc w:val="both"/>
        <w:rPr>
          <w:rFonts w:cstheme="minorHAnsi"/>
        </w:rPr>
      </w:pPr>
    </w:p>
    <w:p w14:paraId="37D12D96" w14:textId="2D6E3C00" w:rsidR="00590A71" w:rsidRPr="00590A71" w:rsidRDefault="00590A71" w:rsidP="00590A71">
      <w:pPr>
        <w:spacing w:line="100" w:lineRule="atLeast"/>
        <w:jc w:val="both"/>
        <w:rPr>
          <w:b/>
          <w:bCs/>
        </w:rPr>
      </w:pPr>
      <w:r w:rsidRPr="00590A71">
        <w:rPr>
          <w:b/>
          <w:bCs/>
        </w:rPr>
        <w:t xml:space="preserve">Por su parte, la </w:t>
      </w:r>
      <w:r w:rsidRPr="00590A71">
        <w:rPr>
          <w:rFonts w:cstheme="minorHAnsi"/>
          <w:b/>
          <w:bCs/>
        </w:rPr>
        <w:t xml:space="preserve">incidencia </w:t>
      </w:r>
      <w:r w:rsidRPr="00590A71">
        <w:rPr>
          <w:b/>
          <w:bCs/>
        </w:rPr>
        <w:t xml:space="preserve">de pacientes con ERC en TRS en la </w:t>
      </w:r>
      <w:r w:rsidRPr="0070243F">
        <w:rPr>
          <w:b/>
          <w:bCs/>
          <w:u w:val="single"/>
        </w:rPr>
        <w:t>Comunidad Valenciana</w:t>
      </w:r>
      <w:r w:rsidRPr="00590A71">
        <w:rPr>
          <w:b/>
          <w:bCs/>
        </w:rPr>
        <w:t xml:space="preserve"> se sitúa en 154 </w:t>
      </w:r>
      <w:proofErr w:type="spellStart"/>
      <w:r w:rsidRPr="00590A71">
        <w:rPr>
          <w:rFonts w:cstheme="minorHAnsi"/>
          <w:b/>
          <w:bCs/>
        </w:rPr>
        <w:t>pmp</w:t>
      </w:r>
      <w:proofErr w:type="spellEnd"/>
      <w:r w:rsidRPr="00590A71">
        <w:rPr>
          <w:rFonts w:cstheme="minorHAnsi"/>
          <w:b/>
          <w:bCs/>
        </w:rPr>
        <w:t xml:space="preserve">, por encima la </w:t>
      </w:r>
      <w:r w:rsidRPr="00590A71">
        <w:rPr>
          <w:b/>
          <w:bCs/>
        </w:rPr>
        <w:t xml:space="preserve">media nacional (149 </w:t>
      </w:r>
      <w:proofErr w:type="spellStart"/>
      <w:r w:rsidRPr="00590A71">
        <w:rPr>
          <w:b/>
          <w:bCs/>
        </w:rPr>
        <w:t>pmp</w:t>
      </w:r>
      <w:proofErr w:type="spellEnd"/>
      <w:r w:rsidRPr="00590A71">
        <w:rPr>
          <w:b/>
          <w:bCs/>
        </w:rPr>
        <w:t xml:space="preserve">), y algo superior a la registrada en 2020, que se situaba en 150 </w:t>
      </w:r>
      <w:proofErr w:type="spellStart"/>
      <w:r w:rsidRPr="00590A71">
        <w:rPr>
          <w:b/>
          <w:bCs/>
        </w:rPr>
        <w:t>pmp</w:t>
      </w:r>
      <w:proofErr w:type="spellEnd"/>
      <w:r w:rsidRPr="00590A71">
        <w:rPr>
          <w:b/>
          <w:bCs/>
        </w:rPr>
        <w:t>. De este modo, la comunidad levantina se consolida como la quinta comunidad española con mayor índice de incidencia de la ERC.</w:t>
      </w:r>
    </w:p>
    <w:p w14:paraId="7AD67D1B" w14:textId="77777777" w:rsidR="008B1F20" w:rsidRPr="009C78A4" w:rsidRDefault="008B1F20" w:rsidP="009C78A4">
      <w:pPr>
        <w:spacing w:line="100" w:lineRule="atLeast"/>
        <w:jc w:val="both"/>
        <w:rPr>
          <w:b/>
          <w:bCs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 xml:space="preserve">un Plan Nacional sobre la ERC,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 xml:space="preserve">respuesta a los nuevos retos planteados por la preocupante escalada de la incidencia, prevalencia y mortalidad 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del aumento </w:t>
      </w:r>
      <w:r w:rsidR="006D5F8E" w:rsidRPr="008F27ED">
        <w:rPr>
          <w:rFonts w:asciiTheme="minorHAnsi" w:hAnsiTheme="minorHAnsi"/>
          <w:sz w:val="23"/>
          <w:szCs w:val="23"/>
        </w:rPr>
        <w:lastRenderedPageBreak/>
        <w:t xml:space="preserve">de </w:t>
      </w:r>
      <w:r w:rsidR="006D5F8E" w:rsidRPr="008F27ED">
        <w:rPr>
          <w:sz w:val="23"/>
          <w:szCs w:val="23"/>
        </w:rPr>
        <w:t xml:space="preserve">su prevalencia y mortalidad de un 30% en la última década, sigue siendo una gran desconocida para la gran mayoría de la sociedad. Tanto nefrólogos como pacientes renales han querido aprovechar la celebración </w:t>
      </w:r>
      <w:r w:rsidR="006D5F8E" w:rsidRPr="008F27ED">
        <w:rPr>
          <w:rFonts w:asciiTheme="minorHAnsi" w:hAnsiTheme="minorHAnsi"/>
          <w:sz w:val="23"/>
          <w:szCs w:val="23"/>
        </w:rPr>
        <w:t>del “Día Mundial del Riñón”, que tiene lugar hoy 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 xml:space="preserve">respuesta a los nuevos retos planteados por la preocupante escalada tanto de la incidencia como de la prevalencia de las patologías renales,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).  Por su parte, los nuevos casos (incidencia) se sitúa en 149 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>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5BBB4BD7" w14:textId="22A164A3" w:rsidR="00DA7A9A" w:rsidRDefault="0079212C" w:rsidP="00DA7A9A">
      <w:pPr>
        <w:spacing w:line="100" w:lineRule="atLeast"/>
        <w:jc w:val="both"/>
        <w:rPr>
          <w:rFonts w:cstheme="minorHAnsi"/>
          <w:sz w:val="23"/>
          <w:szCs w:val="23"/>
        </w:rPr>
      </w:pPr>
      <w:r>
        <w:rPr>
          <w:rFonts w:cstheme="minorHAnsi"/>
          <w:b/>
          <w:bCs/>
          <w:sz w:val="23"/>
          <w:szCs w:val="23"/>
          <w:u w:val="single"/>
        </w:rPr>
        <w:t xml:space="preserve">En </w:t>
      </w:r>
      <w:r w:rsidR="00A80EF3">
        <w:rPr>
          <w:rFonts w:cstheme="minorHAnsi"/>
          <w:b/>
          <w:bCs/>
          <w:sz w:val="23"/>
          <w:szCs w:val="23"/>
          <w:u w:val="single"/>
        </w:rPr>
        <w:t xml:space="preserve">la Comunidad </w:t>
      </w:r>
      <w:r w:rsidR="00DA7A9A">
        <w:rPr>
          <w:rFonts w:cstheme="minorHAnsi"/>
          <w:b/>
          <w:bCs/>
          <w:sz w:val="23"/>
          <w:szCs w:val="23"/>
          <w:u w:val="single"/>
        </w:rPr>
        <w:t>Valenciana</w:t>
      </w:r>
      <w:r w:rsidR="00DA7A9A">
        <w:rPr>
          <w:sz w:val="23"/>
          <w:szCs w:val="23"/>
        </w:rPr>
        <w:t xml:space="preserve">, la prevalencia (número total de casos) de pacientes con ERC en TRS alcanzó </w:t>
      </w:r>
      <w:r w:rsidR="009F55A7">
        <w:rPr>
          <w:sz w:val="23"/>
          <w:szCs w:val="23"/>
        </w:rPr>
        <w:t xml:space="preserve">en 2021 </w:t>
      </w:r>
      <w:r w:rsidR="00DA7A9A">
        <w:rPr>
          <w:sz w:val="23"/>
          <w:szCs w:val="23"/>
        </w:rPr>
        <w:t xml:space="preserve">las </w:t>
      </w:r>
      <w:r w:rsidR="00DA7A9A">
        <w:rPr>
          <w:rFonts w:cstheme="minorHAnsi"/>
          <w:sz w:val="23"/>
          <w:szCs w:val="23"/>
        </w:rPr>
        <w:t xml:space="preserve">1.619 </w:t>
      </w:r>
      <w:proofErr w:type="spellStart"/>
      <w:r w:rsidR="00DA7A9A">
        <w:rPr>
          <w:rFonts w:cstheme="minorHAnsi"/>
          <w:sz w:val="23"/>
          <w:szCs w:val="23"/>
        </w:rPr>
        <w:t>pmp</w:t>
      </w:r>
      <w:proofErr w:type="spellEnd"/>
      <w:r w:rsidR="00DA7A9A">
        <w:rPr>
          <w:rFonts w:cstheme="minorHAnsi"/>
          <w:sz w:val="23"/>
          <w:szCs w:val="23"/>
        </w:rPr>
        <w:t>, muy superior a la media nacional (</w:t>
      </w:r>
      <w:r w:rsidR="00DA7A9A">
        <w:rPr>
          <w:sz w:val="23"/>
          <w:szCs w:val="23"/>
        </w:rPr>
        <w:t xml:space="preserve">1.387 </w:t>
      </w:r>
      <w:proofErr w:type="spellStart"/>
      <w:r w:rsidR="00DA7A9A">
        <w:rPr>
          <w:sz w:val="23"/>
          <w:szCs w:val="23"/>
        </w:rPr>
        <w:t>pmp</w:t>
      </w:r>
      <w:proofErr w:type="spellEnd"/>
      <w:r w:rsidR="00DA7A9A">
        <w:rPr>
          <w:sz w:val="23"/>
          <w:szCs w:val="23"/>
        </w:rPr>
        <w:t xml:space="preserve">), manteniendo una cifra similar con respecto a 2020. De hecho, se sitúa como la comunidad con mayor prevalencia en España, por delante de </w:t>
      </w:r>
      <w:r w:rsidR="009F55A7">
        <w:rPr>
          <w:sz w:val="23"/>
          <w:szCs w:val="23"/>
        </w:rPr>
        <w:t>C</w:t>
      </w:r>
      <w:r w:rsidR="00DA7A9A">
        <w:rPr>
          <w:sz w:val="23"/>
          <w:szCs w:val="23"/>
        </w:rPr>
        <w:t xml:space="preserve">anarias y Cataluña. </w:t>
      </w:r>
    </w:p>
    <w:p w14:paraId="3B595CB5" w14:textId="77777777" w:rsidR="00DA7A9A" w:rsidRDefault="00DA7A9A" w:rsidP="00DA7A9A">
      <w:pPr>
        <w:spacing w:line="100" w:lineRule="atLeast"/>
        <w:jc w:val="both"/>
        <w:rPr>
          <w:rFonts w:cstheme="minorHAnsi"/>
          <w:sz w:val="23"/>
          <w:szCs w:val="23"/>
        </w:rPr>
      </w:pPr>
    </w:p>
    <w:p w14:paraId="362D3095" w14:textId="39A85454" w:rsidR="00287A9B" w:rsidRPr="0079212C" w:rsidRDefault="00FF6470" w:rsidP="00287A9B">
      <w:pPr>
        <w:spacing w:line="100" w:lineRule="atLeast"/>
        <w:jc w:val="both"/>
        <w:rPr>
          <w:sz w:val="23"/>
          <w:szCs w:val="23"/>
        </w:rPr>
      </w:pPr>
      <w:r w:rsidRPr="00A220F0">
        <w:rPr>
          <w:sz w:val="23"/>
          <w:szCs w:val="23"/>
        </w:rPr>
        <w:t xml:space="preserve">Por su parte, la </w:t>
      </w:r>
      <w:r w:rsidR="000E763E" w:rsidRPr="00A220F0">
        <w:rPr>
          <w:rFonts w:cstheme="minorHAnsi"/>
          <w:sz w:val="23"/>
          <w:szCs w:val="23"/>
        </w:rPr>
        <w:t>incidencia</w:t>
      </w:r>
      <w:r w:rsidR="00317607" w:rsidRPr="00A220F0">
        <w:rPr>
          <w:rFonts w:cstheme="minorHAnsi"/>
          <w:sz w:val="23"/>
          <w:szCs w:val="23"/>
        </w:rPr>
        <w:t xml:space="preserve"> </w:t>
      </w:r>
      <w:r w:rsidRPr="00A220F0">
        <w:rPr>
          <w:sz w:val="23"/>
          <w:szCs w:val="23"/>
        </w:rPr>
        <w:t xml:space="preserve">de pacientes con ERC en TRS </w:t>
      </w:r>
      <w:r w:rsidR="00A220F0" w:rsidRPr="00A220F0">
        <w:rPr>
          <w:sz w:val="23"/>
          <w:szCs w:val="23"/>
        </w:rPr>
        <w:t>en</w:t>
      </w:r>
      <w:r w:rsidR="00BA11E7">
        <w:rPr>
          <w:sz w:val="23"/>
          <w:szCs w:val="23"/>
        </w:rPr>
        <w:t xml:space="preserve"> la</w:t>
      </w:r>
      <w:r w:rsidR="00A220F0" w:rsidRPr="00A220F0">
        <w:rPr>
          <w:sz w:val="23"/>
          <w:szCs w:val="23"/>
        </w:rPr>
        <w:t xml:space="preserve"> </w:t>
      </w:r>
      <w:r w:rsidR="00A220F0" w:rsidRPr="00A220F0">
        <w:rPr>
          <w:b/>
          <w:bCs/>
          <w:sz w:val="23"/>
          <w:szCs w:val="23"/>
          <w:u w:val="single"/>
        </w:rPr>
        <w:t>C</w:t>
      </w:r>
      <w:r w:rsidR="00BA11E7">
        <w:rPr>
          <w:b/>
          <w:bCs/>
          <w:sz w:val="23"/>
          <w:szCs w:val="23"/>
          <w:u w:val="single"/>
        </w:rPr>
        <w:t xml:space="preserve">omunidad </w:t>
      </w:r>
      <w:r w:rsidR="00590A71">
        <w:rPr>
          <w:b/>
          <w:bCs/>
          <w:sz w:val="23"/>
          <w:szCs w:val="23"/>
          <w:u w:val="single"/>
        </w:rPr>
        <w:t>Valenciana</w:t>
      </w:r>
      <w:r w:rsidR="00590A71" w:rsidRPr="00590A71">
        <w:rPr>
          <w:b/>
          <w:bCs/>
          <w:sz w:val="23"/>
          <w:szCs w:val="23"/>
        </w:rPr>
        <w:t xml:space="preserve"> </w:t>
      </w:r>
      <w:r w:rsidRPr="00A220F0">
        <w:rPr>
          <w:sz w:val="23"/>
          <w:szCs w:val="23"/>
        </w:rPr>
        <w:t>se sitúa en 1</w:t>
      </w:r>
      <w:r w:rsidR="00590A71">
        <w:rPr>
          <w:sz w:val="23"/>
          <w:szCs w:val="23"/>
        </w:rPr>
        <w:t>5</w:t>
      </w:r>
      <w:r w:rsidR="00BA11E7">
        <w:rPr>
          <w:sz w:val="23"/>
          <w:szCs w:val="23"/>
        </w:rPr>
        <w:t>4</w:t>
      </w:r>
      <w:r w:rsidR="00437103">
        <w:rPr>
          <w:sz w:val="23"/>
          <w:szCs w:val="23"/>
        </w:rPr>
        <w:t xml:space="preserve"> </w:t>
      </w:r>
      <w:proofErr w:type="spellStart"/>
      <w:r w:rsidRPr="00A220F0">
        <w:rPr>
          <w:rFonts w:cstheme="minorHAnsi"/>
          <w:sz w:val="23"/>
          <w:szCs w:val="23"/>
        </w:rPr>
        <w:t>pmp</w:t>
      </w:r>
      <w:proofErr w:type="spellEnd"/>
      <w:r w:rsidRPr="00A220F0">
        <w:rPr>
          <w:rFonts w:cstheme="minorHAnsi"/>
          <w:sz w:val="23"/>
          <w:szCs w:val="23"/>
        </w:rPr>
        <w:t>,</w:t>
      </w:r>
      <w:r w:rsidR="009F2829" w:rsidRPr="00A220F0">
        <w:rPr>
          <w:rFonts w:cstheme="minorHAnsi"/>
          <w:sz w:val="23"/>
          <w:szCs w:val="23"/>
        </w:rPr>
        <w:t xml:space="preserve"> </w:t>
      </w:r>
      <w:r w:rsidR="00590A71">
        <w:rPr>
          <w:rFonts w:cstheme="minorHAnsi"/>
          <w:sz w:val="23"/>
          <w:szCs w:val="23"/>
        </w:rPr>
        <w:t xml:space="preserve">por encima la </w:t>
      </w:r>
      <w:r w:rsidR="00590A71">
        <w:rPr>
          <w:sz w:val="23"/>
          <w:szCs w:val="23"/>
        </w:rPr>
        <w:t xml:space="preserve">media nacional en España (149 </w:t>
      </w:r>
      <w:proofErr w:type="spellStart"/>
      <w:r w:rsidR="00590A71">
        <w:rPr>
          <w:sz w:val="23"/>
          <w:szCs w:val="23"/>
        </w:rPr>
        <w:t>pmp</w:t>
      </w:r>
      <w:proofErr w:type="spellEnd"/>
      <w:r w:rsidR="00590A71">
        <w:rPr>
          <w:sz w:val="23"/>
          <w:szCs w:val="23"/>
        </w:rPr>
        <w:t xml:space="preserve">), y superior a la registrada en 2020, </w:t>
      </w:r>
      <w:r w:rsidR="00590A71">
        <w:rPr>
          <w:sz w:val="23"/>
          <w:szCs w:val="23"/>
        </w:rPr>
        <w:lastRenderedPageBreak/>
        <w:t xml:space="preserve">que se situaba en 150 </w:t>
      </w:r>
      <w:proofErr w:type="spellStart"/>
      <w:r w:rsidR="00590A71">
        <w:rPr>
          <w:sz w:val="23"/>
          <w:szCs w:val="23"/>
        </w:rPr>
        <w:t>pmp</w:t>
      </w:r>
      <w:proofErr w:type="spellEnd"/>
      <w:r w:rsidR="00590A71">
        <w:rPr>
          <w:sz w:val="23"/>
          <w:szCs w:val="23"/>
        </w:rPr>
        <w:t>. De este modo, la comunidad levantina se consolida como la quinta comunidad española con mayor índice de incidencia de la ERC, tras Ceuta, Cataluña, Canarias y Galicia</w:t>
      </w:r>
      <w:r w:rsidR="00BA11E7">
        <w:rPr>
          <w:sz w:val="23"/>
          <w:szCs w:val="23"/>
        </w:rPr>
        <w:t xml:space="preserve">, </w:t>
      </w:r>
      <w:r w:rsidR="00287A9B" w:rsidRPr="00A220F0">
        <w:rPr>
          <w:sz w:val="23"/>
          <w:szCs w:val="23"/>
        </w:rPr>
        <w:t xml:space="preserve">según los últimos datos disponibles en el </w:t>
      </w:r>
      <w:r w:rsidR="00287A9B" w:rsidRPr="00A220F0">
        <w:rPr>
          <w:rFonts w:cstheme="minorHAnsi"/>
          <w:sz w:val="23"/>
          <w:szCs w:val="23"/>
        </w:rPr>
        <w:t xml:space="preserve">Registro Español de Enfermedades Renales (REER), fruto de la colaboración entre la S.E.N., la Organización Nacional de Trasplantes (ONT) y </w:t>
      </w:r>
      <w:r w:rsidR="00287A9B" w:rsidRPr="00A220F0">
        <w:rPr>
          <w:rFonts w:cs="Calibri"/>
          <w:sz w:val="23"/>
          <w:szCs w:val="23"/>
        </w:rPr>
        <w:t xml:space="preserve">los registros autonómicos de enfermos renales. </w:t>
      </w:r>
    </w:p>
    <w:p w14:paraId="35E95778" w14:textId="43E2BE74" w:rsidR="0079212C" w:rsidRDefault="0079212C" w:rsidP="00287A9B">
      <w:pPr>
        <w:spacing w:line="100" w:lineRule="atLeast"/>
        <w:jc w:val="both"/>
        <w:rPr>
          <w:rFonts w:cs="Calibri"/>
          <w:sz w:val="23"/>
          <w:szCs w:val="23"/>
        </w:rPr>
      </w:pPr>
    </w:p>
    <w:p w14:paraId="3DEF8846" w14:textId="704E00AF" w:rsidR="00BA11E7" w:rsidRDefault="009F55A7" w:rsidP="009F2829">
      <w:pPr>
        <w:spacing w:line="100" w:lineRule="atLeast"/>
        <w:jc w:val="both"/>
        <w:rPr>
          <w:rFonts w:cstheme="minorHAnsi"/>
          <w:sz w:val="23"/>
          <w:szCs w:val="23"/>
        </w:rPr>
      </w:pPr>
      <w:r>
        <w:rPr>
          <w:sz w:val="23"/>
          <w:szCs w:val="23"/>
        </w:rPr>
        <w:t xml:space="preserve">Con todo ello, más de 8.200 personas en la </w:t>
      </w:r>
      <w:r>
        <w:rPr>
          <w:b/>
          <w:bCs/>
          <w:sz w:val="23"/>
          <w:szCs w:val="23"/>
        </w:rPr>
        <w:t xml:space="preserve">Comunidad Valenciana </w:t>
      </w:r>
      <w:r>
        <w:rPr>
          <w:sz w:val="23"/>
          <w:szCs w:val="23"/>
        </w:rPr>
        <w:t xml:space="preserve">precisan TRS </w:t>
      </w:r>
      <w:r>
        <w:rPr>
          <w:rFonts w:cstheme="minorHAnsi"/>
          <w:sz w:val="23"/>
          <w:szCs w:val="23"/>
        </w:rPr>
        <w:t>para reemplazar la función de sus riñones, es decir, diálisis o trasplante.</w:t>
      </w:r>
    </w:p>
    <w:p w14:paraId="7B7D1FC6" w14:textId="77777777" w:rsidR="009F55A7" w:rsidRDefault="009F55A7" w:rsidP="009F2829">
      <w:pPr>
        <w:spacing w:line="100" w:lineRule="atLeast"/>
        <w:jc w:val="both"/>
        <w:rPr>
          <w:rFonts w:cstheme="minorHAnsi"/>
          <w:sz w:val="23"/>
          <w:szCs w:val="23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</w:t>
      </w:r>
      <w:proofErr w:type="spellStart"/>
      <w:r w:rsidRPr="008F27ED">
        <w:rPr>
          <w:rFonts w:asciiTheme="minorHAnsi" w:hAnsiTheme="minorHAnsi"/>
          <w:sz w:val="23"/>
          <w:szCs w:val="23"/>
        </w:rPr>
        <w:t>infradiagnóstico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 que supera el 40%. </w:t>
      </w:r>
      <w:r w:rsidRPr="008F27ED">
        <w:rPr>
          <w:sz w:val="23"/>
          <w:szCs w:val="23"/>
        </w:rPr>
        <w:t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Patricia de 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en la que un equipo de nefrólogos y personal de enfermería nefrológica está informando y proporcionando consejos sobre la salud y cuidado de los riñones, y </w:t>
      </w:r>
      <w:r w:rsidR="00E668E1" w:rsidRPr="008F27ED">
        <w:rPr>
          <w:b/>
          <w:bCs/>
          <w:sz w:val="23"/>
          <w:szCs w:val="23"/>
        </w:rPr>
        <w:t>ofreciendo 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 xml:space="preserve">II Carrera Solidaria del Día Mundial del Riñón: “Muévete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</w:t>
      </w:r>
      <w:r w:rsidRPr="008F27ED">
        <w:rPr>
          <w:rFonts w:cstheme="minorHAnsi"/>
          <w:sz w:val="23"/>
          <w:szCs w:val="23"/>
        </w:rPr>
        <w:lastRenderedPageBreak/>
        <w:t xml:space="preserve">la que participaron unas 500 personas, entre niños y adultos, con el objetivo de subrayar la 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Las actividades del Día Mundial del Riñón también incluyeron el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634C" w14:textId="48B6A4CD" w:rsidR="00A220F0" w:rsidRPr="00333654" w:rsidRDefault="00A220F0" w:rsidP="00333654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292339" wp14:editId="22CA5F4C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5133975" cy="203835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3975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303CD"/>
    <w:rsid w:val="00036E88"/>
    <w:rsid w:val="000775E1"/>
    <w:rsid w:val="00084669"/>
    <w:rsid w:val="000E763E"/>
    <w:rsid w:val="00106664"/>
    <w:rsid w:val="00110DA9"/>
    <w:rsid w:val="00124BF7"/>
    <w:rsid w:val="00147351"/>
    <w:rsid w:val="001920E4"/>
    <w:rsid w:val="00194247"/>
    <w:rsid w:val="001B109F"/>
    <w:rsid w:val="00247807"/>
    <w:rsid w:val="002523F0"/>
    <w:rsid w:val="002761A1"/>
    <w:rsid w:val="00286AA6"/>
    <w:rsid w:val="00287A9B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E30C6"/>
    <w:rsid w:val="003F55DD"/>
    <w:rsid w:val="00415F28"/>
    <w:rsid w:val="0042088D"/>
    <w:rsid w:val="00422B53"/>
    <w:rsid w:val="00437103"/>
    <w:rsid w:val="00477F0F"/>
    <w:rsid w:val="00494F20"/>
    <w:rsid w:val="004A45CF"/>
    <w:rsid w:val="004B6EC9"/>
    <w:rsid w:val="004D03C6"/>
    <w:rsid w:val="004D57BD"/>
    <w:rsid w:val="004F0ABB"/>
    <w:rsid w:val="00507731"/>
    <w:rsid w:val="005134EF"/>
    <w:rsid w:val="005306C7"/>
    <w:rsid w:val="00532DD0"/>
    <w:rsid w:val="005343F0"/>
    <w:rsid w:val="005427A6"/>
    <w:rsid w:val="00547562"/>
    <w:rsid w:val="00556A96"/>
    <w:rsid w:val="00587F9D"/>
    <w:rsid w:val="00590A71"/>
    <w:rsid w:val="005C35A8"/>
    <w:rsid w:val="005D2F10"/>
    <w:rsid w:val="00631912"/>
    <w:rsid w:val="00654431"/>
    <w:rsid w:val="00655D3F"/>
    <w:rsid w:val="00676DE0"/>
    <w:rsid w:val="006B77F0"/>
    <w:rsid w:val="006D0623"/>
    <w:rsid w:val="006D5F8E"/>
    <w:rsid w:val="006F07BA"/>
    <w:rsid w:val="0070243F"/>
    <w:rsid w:val="007136DF"/>
    <w:rsid w:val="00745CF7"/>
    <w:rsid w:val="00772073"/>
    <w:rsid w:val="0078541A"/>
    <w:rsid w:val="00785EA8"/>
    <w:rsid w:val="0079212C"/>
    <w:rsid w:val="007B4053"/>
    <w:rsid w:val="007C7955"/>
    <w:rsid w:val="007F3297"/>
    <w:rsid w:val="00810CE1"/>
    <w:rsid w:val="00815425"/>
    <w:rsid w:val="0084231F"/>
    <w:rsid w:val="0084519B"/>
    <w:rsid w:val="00845ED0"/>
    <w:rsid w:val="008562A4"/>
    <w:rsid w:val="00856DAE"/>
    <w:rsid w:val="008929A3"/>
    <w:rsid w:val="008B1F20"/>
    <w:rsid w:val="008C329C"/>
    <w:rsid w:val="008E2F5C"/>
    <w:rsid w:val="008F18E3"/>
    <w:rsid w:val="008F27ED"/>
    <w:rsid w:val="00911FD7"/>
    <w:rsid w:val="00946F16"/>
    <w:rsid w:val="00962BC3"/>
    <w:rsid w:val="00975A17"/>
    <w:rsid w:val="00976FF8"/>
    <w:rsid w:val="009C3CEC"/>
    <w:rsid w:val="009C78A4"/>
    <w:rsid w:val="009F2829"/>
    <w:rsid w:val="009F55A7"/>
    <w:rsid w:val="00A220F0"/>
    <w:rsid w:val="00A24089"/>
    <w:rsid w:val="00A80EF3"/>
    <w:rsid w:val="00A83046"/>
    <w:rsid w:val="00A83510"/>
    <w:rsid w:val="00A91590"/>
    <w:rsid w:val="00A94F92"/>
    <w:rsid w:val="00AA0B4B"/>
    <w:rsid w:val="00AB4527"/>
    <w:rsid w:val="00AF1490"/>
    <w:rsid w:val="00AF4F17"/>
    <w:rsid w:val="00B46215"/>
    <w:rsid w:val="00B52C62"/>
    <w:rsid w:val="00B534C9"/>
    <w:rsid w:val="00B6405A"/>
    <w:rsid w:val="00BA11E7"/>
    <w:rsid w:val="00BA3840"/>
    <w:rsid w:val="00BA40B1"/>
    <w:rsid w:val="00BA58D0"/>
    <w:rsid w:val="00BE0FE4"/>
    <w:rsid w:val="00BF6C0D"/>
    <w:rsid w:val="00C063EA"/>
    <w:rsid w:val="00C1298A"/>
    <w:rsid w:val="00C17956"/>
    <w:rsid w:val="00C716F4"/>
    <w:rsid w:val="00C87EDE"/>
    <w:rsid w:val="00C932BF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96A25"/>
    <w:rsid w:val="00DA7A9A"/>
    <w:rsid w:val="00E126BF"/>
    <w:rsid w:val="00E17E46"/>
    <w:rsid w:val="00E27A82"/>
    <w:rsid w:val="00E57A92"/>
    <w:rsid w:val="00E668E1"/>
    <w:rsid w:val="00E753E3"/>
    <w:rsid w:val="00E76E32"/>
    <w:rsid w:val="00E92D29"/>
    <w:rsid w:val="00EA7785"/>
    <w:rsid w:val="00EB182C"/>
    <w:rsid w:val="00EC0472"/>
    <w:rsid w:val="00ED05A6"/>
    <w:rsid w:val="00EE28F0"/>
    <w:rsid w:val="00EE3BB5"/>
    <w:rsid w:val="00EE77B4"/>
    <w:rsid w:val="00EF0E6C"/>
    <w:rsid w:val="00EF7C16"/>
    <w:rsid w:val="00F34D39"/>
    <w:rsid w:val="00F3690A"/>
    <w:rsid w:val="00F37537"/>
    <w:rsid w:val="00F57B4A"/>
    <w:rsid w:val="00F6782D"/>
    <w:rsid w:val="00F71806"/>
    <w:rsid w:val="00F9392E"/>
    <w:rsid w:val="00F93938"/>
    <w:rsid w:val="00FA3AE0"/>
    <w:rsid w:val="00FB63EF"/>
    <w:rsid w:val="00FD1FBC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1755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5</cp:revision>
  <cp:lastPrinted>2022-03-09T11:30:00Z</cp:lastPrinted>
  <dcterms:created xsi:type="dcterms:W3CDTF">2023-03-08T18:16:00Z</dcterms:created>
  <dcterms:modified xsi:type="dcterms:W3CDTF">2023-03-08T18:24:00Z</dcterms:modified>
</cp:coreProperties>
</file>