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B36FB" w14:textId="093BF175" w:rsidR="00062818" w:rsidRDefault="001944C8" w:rsidP="00952743">
      <w:pPr>
        <w:pStyle w:val="Ttulo2"/>
        <w:spacing w:before="400"/>
      </w:pPr>
      <w:r w:rsidRPr="001944C8">
        <w:drawing>
          <wp:anchor distT="0" distB="0" distL="114300" distR="114300" simplePos="0" relativeHeight="251691008" behindDoc="1" locked="0" layoutInCell="1" allowOverlap="1" wp14:anchorId="3B021BB4" wp14:editId="2F88B4A8">
            <wp:simplePos x="0" y="0"/>
            <wp:positionH relativeFrom="page">
              <wp:posOffset>-30480</wp:posOffset>
            </wp:positionH>
            <wp:positionV relativeFrom="paragraph">
              <wp:posOffset>-1064895</wp:posOffset>
            </wp:positionV>
            <wp:extent cx="7572375" cy="1638300"/>
            <wp:effectExtent l="0" t="0" r="9525" b="0"/>
            <wp:wrapNone/>
            <wp:docPr id="2" name="Imagen 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con confianza media"/>
                    <pic:cNvPicPr/>
                  </pic:nvPicPr>
                  <pic:blipFill rotWithShape="1">
                    <a:blip r:embed="rId8" cstate="print">
                      <a:extLst>
                        <a:ext uri="{28A0092B-C50C-407E-A947-70E740481C1C}">
                          <a14:useLocalDpi xmlns:a14="http://schemas.microsoft.com/office/drawing/2010/main" val="0"/>
                        </a:ext>
                      </a:extLst>
                    </a:blip>
                    <a:srcRect l="140" b="84723"/>
                    <a:stretch/>
                  </pic:blipFill>
                  <pic:spPr bwMode="auto">
                    <a:xfrm>
                      <a:off x="0" y="0"/>
                      <a:ext cx="7572375" cy="1638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D9A0A3" w14:textId="04B11935" w:rsidR="00563BF9" w:rsidRPr="00070BB2" w:rsidRDefault="00810A56" w:rsidP="00563BF9">
      <w:pPr>
        <w:pStyle w:val="Listaconvietas"/>
        <w:numPr>
          <w:ilvl w:val="0"/>
          <w:numId w:val="0"/>
        </w:numPr>
        <w:ind w:left="360" w:hanging="360"/>
        <w:rPr>
          <w:i/>
          <w:iCs/>
          <w:color w:val="808080" w:themeColor="background1" w:themeShade="80"/>
          <w:szCs w:val="24"/>
        </w:rPr>
      </w:pPr>
      <w:bookmarkStart w:id="0" w:name="_Hlk97120930"/>
      <w:bookmarkStart w:id="1" w:name="_Hlk102045296"/>
      <w:r>
        <w:rPr>
          <w:i/>
          <w:iCs/>
          <w:color w:val="808080" w:themeColor="background1" w:themeShade="80"/>
          <w:szCs w:val="24"/>
        </w:rPr>
        <w:t>Presentado el decálogo de Divulgación Farmacéutica en Redes Sociales</w:t>
      </w:r>
    </w:p>
    <w:p w14:paraId="0ADC5AB5" w14:textId="3B9E7400" w:rsidR="006B4AF2" w:rsidRPr="006B4AF2" w:rsidRDefault="006413AD" w:rsidP="006B4AF2">
      <w:pPr>
        <w:pStyle w:val="Ttulo2"/>
        <w:spacing w:before="0" w:after="0"/>
        <w:ind w:right="-431"/>
        <w:rPr>
          <w:szCs w:val="44"/>
          <w:lang w:eastAsia="es-ES"/>
        </w:rPr>
      </w:pPr>
      <w:r>
        <w:rPr>
          <w:szCs w:val="44"/>
          <w:lang w:eastAsia="es-ES"/>
        </w:rPr>
        <w:t>L</w:t>
      </w:r>
      <w:r w:rsidR="00345F2D">
        <w:rPr>
          <w:szCs w:val="44"/>
          <w:lang w:eastAsia="es-ES"/>
        </w:rPr>
        <w:t xml:space="preserve">os farmacéuticos </w:t>
      </w:r>
      <w:r w:rsidR="00810A56">
        <w:rPr>
          <w:szCs w:val="44"/>
          <w:lang w:eastAsia="es-ES"/>
        </w:rPr>
        <w:t xml:space="preserve">se reivindican como referentes en la divulgación </w:t>
      </w:r>
      <w:r w:rsidR="005C1CE2">
        <w:rPr>
          <w:szCs w:val="44"/>
          <w:lang w:eastAsia="es-ES"/>
        </w:rPr>
        <w:t xml:space="preserve">de contenido </w:t>
      </w:r>
      <w:r w:rsidR="00810A56">
        <w:rPr>
          <w:szCs w:val="44"/>
          <w:lang w:eastAsia="es-ES"/>
        </w:rPr>
        <w:t>sanitari</w:t>
      </w:r>
      <w:r w:rsidR="005C1CE2">
        <w:rPr>
          <w:szCs w:val="44"/>
          <w:lang w:eastAsia="es-ES"/>
        </w:rPr>
        <w:t>o</w:t>
      </w:r>
      <w:r w:rsidR="00810A56">
        <w:rPr>
          <w:szCs w:val="44"/>
          <w:lang w:eastAsia="es-ES"/>
        </w:rPr>
        <w:t xml:space="preserve"> en Redes Sociales</w:t>
      </w:r>
    </w:p>
    <w:p w14:paraId="284FC2E1" w14:textId="77777777" w:rsidR="00604D13" w:rsidRDefault="00345F2D" w:rsidP="00604D13">
      <w:pPr>
        <w:pStyle w:val="Listaconvietas"/>
        <w:rPr>
          <w:lang w:eastAsia="es-ES"/>
        </w:rPr>
      </w:pPr>
      <w:r>
        <w:t xml:space="preserve">El </w:t>
      </w:r>
      <w:r w:rsidR="00810A56">
        <w:t xml:space="preserve">Consejo General de Farmacéuticos ha elaborado un decálogo </w:t>
      </w:r>
      <w:r w:rsidR="00604D13">
        <w:t>con la participación de más de 150 farmacéuticos activos en redes sociales</w:t>
      </w:r>
    </w:p>
    <w:p w14:paraId="5E32473F" w14:textId="77777777" w:rsidR="00604D13" w:rsidRDefault="00604D13" w:rsidP="00604D13">
      <w:pPr>
        <w:pStyle w:val="Listaconvietas"/>
        <w:rPr>
          <w:lang w:eastAsia="es-ES"/>
        </w:rPr>
      </w:pPr>
      <w:r>
        <w:rPr>
          <w:rFonts w:eastAsia="Times New Roman"/>
          <w:szCs w:val="24"/>
        </w:rPr>
        <w:t xml:space="preserve">El objetivo del documento es remarcar que </w:t>
      </w:r>
      <w:r w:rsidRPr="005B7FDB">
        <w:rPr>
          <w:rFonts w:eastAsia="Times New Roman"/>
          <w:i/>
          <w:iCs/>
          <w:szCs w:val="24"/>
        </w:rPr>
        <w:t>“a</w:t>
      </w:r>
      <w:r w:rsidR="00810A56" w:rsidRPr="005B7FDB">
        <w:rPr>
          <w:rFonts w:eastAsia="Times New Roman"/>
          <w:i/>
          <w:iCs/>
          <w:szCs w:val="24"/>
        </w:rPr>
        <w:t>nte cualquier duda sobre el medicamento, tanto si es en el mundo físico como virtual, debe consultarse siempre al farmacéutico</w:t>
      </w:r>
      <w:r w:rsidRPr="005B7FDB">
        <w:rPr>
          <w:rFonts w:eastAsia="Times New Roman"/>
          <w:i/>
          <w:iCs/>
          <w:szCs w:val="24"/>
        </w:rPr>
        <w:t>”</w:t>
      </w:r>
    </w:p>
    <w:p w14:paraId="6B9490D8" w14:textId="6B36177D" w:rsidR="00390070" w:rsidRDefault="00604D13" w:rsidP="003F0102">
      <w:pPr>
        <w:pStyle w:val="Listaconvietas"/>
      </w:pPr>
      <w:r>
        <w:t xml:space="preserve">Jesús Aguilar, presidente del Consejo General de </w:t>
      </w:r>
      <w:r w:rsidR="005B7FDB">
        <w:t xml:space="preserve">Colegios </w:t>
      </w:r>
      <w:r>
        <w:t xml:space="preserve">Farmacéuticos, </w:t>
      </w:r>
      <w:r w:rsidR="007A3F32">
        <w:t xml:space="preserve">ha </w:t>
      </w:r>
      <w:r w:rsidR="005B7FDB">
        <w:t>subraya</w:t>
      </w:r>
      <w:r w:rsidR="007A3F32">
        <w:t>do</w:t>
      </w:r>
      <w:r>
        <w:t xml:space="preserve"> que el mejor </w:t>
      </w:r>
      <w:proofErr w:type="spellStart"/>
      <w:r>
        <w:t>influencer</w:t>
      </w:r>
      <w:proofErr w:type="spellEnd"/>
      <w:r>
        <w:t xml:space="preserve"> en Redes Sociales sobre el medicamento es y debe ser el farmacéutico</w:t>
      </w:r>
    </w:p>
    <w:p w14:paraId="152FF965" w14:textId="2D3F4139" w:rsidR="0070098D" w:rsidRDefault="0070098D" w:rsidP="003F0102">
      <w:pPr>
        <w:pStyle w:val="Listaconvietas"/>
      </w:pPr>
      <w:r>
        <w:t>Instagram es considera</w:t>
      </w:r>
      <w:r w:rsidR="00644720">
        <w:t>da</w:t>
      </w:r>
      <w:r>
        <w:t xml:space="preserve"> por los farmacéuticos como l</w:t>
      </w:r>
      <w:r w:rsidR="00644720">
        <w:t>a</w:t>
      </w:r>
      <w:r>
        <w:t xml:space="preserve"> red social </w:t>
      </w:r>
      <w:r w:rsidR="00644720">
        <w:t xml:space="preserve">más útil para divulgar contenido sanitario </w:t>
      </w:r>
    </w:p>
    <w:p w14:paraId="38CE158B" w14:textId="17B7D0F8" w:rsidR="005B7FDB" w:rsidRDefault="005B7FDB" w:rsidP="005B7FDB">
      <w:pPr>
        <w:pStyle w:val="Listaconvietas"/>
        <w:rPr>
          <w:lang w:eastAsia="es-ES"/>
        </w:rPr>
      </w:pPr>
      <w:r>
        <w:rPr>
          <w:lang w:eastAsia="es-ES"/>
        </w:rPr>
        <w:t xml:space="preserve">Junto al decálogo de Divulgación Farmacéutica en Redes Sociales se ha elaborado un </w:t>
      </w:r>
      <w:hyperlink r:id="rId9" w:history="1">
        <w:r w:rsidRPr="00CB5FC5">
          <w:rPr>
            <w:rStyle w:val="Hipervnculo"/>
            <w:lang w:eastAsia="es-ES"/>
          </w:rPr>
          <w:t>video</w:t>
        </w:r>
      </w:hyperlink>
      <w:r>
        <w:rPr>
          <w:lang w:eastAsia="es-ES"/>
        </w:rPr>
        <w:t xml:space="preserve"> y se difundirá a todo el material con el hashtag #FarmaDivulga</w:t>
      </w:r>
      <w:r>
        <w:t xml:space="preserve"> </w:t>
      </w:r>
    </w:p>
    <w:p w14:paraId="38CD58A2" w14:textId="77777777" w:rsidR="005B7FDB" w:rsidRPr="003F0102" w:rsidRDefault="005B7FDB" w:rsidP="005B7FDB">
      <w:pPr>
        <w:pStyle w:val="Listaconvietas"/>
        <w:numPr>
          <w:ilvl w:val="0"/>
          <w:numId w:val="0"/>
        </w:numPr>
        <w:ind w:left="360"/>
      </w:pPr>
    </w:p>
    <w:p w14:paraId="11837458" w14:textId="77777777" w:rsidR="003F0102" w:rsidRPr="003F0102" w:rsidRDefault="003F0102" w:rsidP="003F0102">
      <w:pPr>
        <w:pStyle w:val="Listaconvietas"/>
        <w:numPr>
          <w:ilvl w:val="0"/>
          <w:numId w:val="0"/>
        </w:numPr>
        <w:ind w:left="360"/>
      </w:pPr>
    </w:p>
    <w:bookmarkEnd w:id="0"/>
    <w:bookmarkEnd w:id="1"/>
    <w:p w14:paraId="735BCFF6" w14:textId="5EE2E3C5" w:rsidR="00927C3A" w:rsidRDefault="001B2E16" w:rsidP="005B7FDB">
      <w:pPr>
        <w:spacing w:after="120"/>
        <w:rPr>
          <w:rFonts w:eastAsia="Calibri"/>
          <w:bCs/>
          <w:color w:val="auto"/>
        </w:rPr>
      </w:pPr>
      <w:r w:rsidRPr="007A3F32">
        <w:rPr>
          <w:rFonts w:eastAsia="Calibri"/>
          <w:b/>
          <w:color w:val="000000" w:themeColor="text1"/>
        </w:rPr>
        <w:t xml:space="preserve">Sevilla, 21 de septiembre de 2022.- </w:t>
      </w:r>
      <w:r w:rsidRPr="007A3F32">
        <w:rPr>
          <w:rFonts w:eastAsia="Calibri"/>
          <w:bCs/>
          <w:color w:val="000000" w:themeColor="text1"/>
        </w:rPr>
        <w:t xml:space="preserve"> </w:t>
      </w:r>
      <w:r w:rsidR="005B7FDB">
        <w:rPr>
          <w:rFonts w:eastAsia="Calibri"/>
          <w:bCs/>
          <w:color w:val="auto"/>
        </w:rPr>
        <w:t xml:space="preserve">El mejor </w:t>
      </w:r>
      <w:proofErr w:type="spellStart"/>
      <w:r w:rsidR="005B7FDB">
        <w:rPr>
          <w:rFonts w:eastAsia="Calibri"/>
          <w:bCs/>
          <w:color w:val="auto"/>
        </w:rPr>
        <w:t>influencer</w:t>
      </w:r>
      <w:proofErr w:type="spellEnd"/>
      <w:r w:rsidR="005B7FDB">
        <w:rPr>
          <w:rFonts w:eastAsia="Calibri"/>
          <w:bCs/>
          <w:color w:val="auto"/>
        </w:rPr>
        <w:t xml:space="preserve"> en Redes Sociales sobre el medicamento es y debe ser el farmacéutico.</w:t>
      </w:r>
      <w:r w:rsidR="00927C3A">
        <w:rPr>
          <w:rFonts w:eastAsia="Calibri"/>
          <w:bCs/>
          <w:color w:val="auto"/>
        </w:rPr>
        <w:t xml:space="preserve"> Con este objetivo, desde el Consejo General de Colegios Farmacéuticos se ha elaborado un decálogo de Divulgación Farmacéutica en Redes Sociales, presentado hoy en el marco de la celebración del 80 Congreso Mundial de Farmacia y 22 Congreso Nacional Farmacéutico.</w:t>
      </w:r>
    </w:p>
    <w:p w14:paraId="614A78D5" w14:textId="33BE2357" w:rsidR="00927C3A" w:rsidRDefault="00927C3A" w:rsidP="005B7FDB">
      <w:pPr>
        <w:spacing w:after="120"/>
        <w:rPr>
          <w:rFonts w:eastAsia="Calibri"/>
          <w:bCs/>
          <w:color w:val="auto"/>
        </w:rPr>
      </w:pPr>
      <w:r>
        <w:rPr>
          <w:rFonts w:eastAsia="Calibri"/>
          <w:bCs/>
          <w:color w:val="auto"/>
        </w:rPr>
        <w:t xml:space="preserve">Un documento </w:t>
      </w:r>
      <w:r w:rsidR="00B74B0E">
        <w:rPr>
          <w:rFonts w:eastAsia="Calibri"/>
          <w:bCs/>
          <w:color w:val="auto"/>
        </w:rPr>
        <w:t xml:space="preserve">que ha contado con la </w:t>
      </w:r>
      <w:r>
        <w:rPr>
          <w:rFonts w:eastAsia="Calibri"/>
          <w:bCs/>
          <w:color w:val="auto"/>
        </w:rPr>
        <w:t>participa</w:t>
      </w:r>
      <w:r w:rsidR="00B74B0E">
        <w:rPr>
          <w:rFonts w:eastAsia="Calibri"/>
          <w:bCs/>
          <w:color w:val="auto"/>
        </w:rPr>
        <w:t>ción de</w:t>
      </w:r>
      <w:r>
        <w:rPr>
          <w:rFonts w:eastAsia="Calibri"/>
          <w:bCs/>
          <w:color w:val="auto"/>
        </w:rPr>
        <w:t xml:space="preserve"> más de 150 farmacéuticos activos en las principales plataformas sociales y en el que se enumeran </w:t>
      </w:r>
      <w:r w:rsidRPr="00927C3A">
        <w:rPr>
          <w:rFonts w:eastAsia="Calibri"/>
          <w:bCs/>
          <w:color w:val="auto"/>
        </w:rPr>
        <w:t>10 valores asociados</w:t>
      </w:r>
      <w:r>
        <w:rPr>
          <w:rFonts w:eastAsia="Calibri"/>
          <w:bCs/>
          <w:color w:val="auto"/>
        </w:rPr>
        <w:t xml:space="preserve"> a cómo deber ser la divulgación farmacéutica en Redes Sociales.</w:t>
      </w:r>
      <w:r w:rsidR="00B74B0E">
        <w:rPr>
          <w:rFonts w:eastAsia="Calibri"/>
          <w:bCs/>
          <w:color w:val="auto"/>
        </w:rPr>
        <w:t xml:space="preserve"> Una divulgación farmacéutica en Redes Sociales que es profesional, veraz, responsable, cercana, versátil, objetiva, amena, pedagógica, respetuosa y colaborativa.</w:t>
      </w:r>
      <w:r>
        <w:rPr>
          <w:rFonts w:eastAsia="Calibri"/>
          <w:bCs/>
          <w:color w:val="auto"/>
        </w:rPr>
        <w:t xml:space="preserve"> </w:t>
      </w:r>
    </w:p>
    <w:p w14:paraId="4243BA71" w14:textId="1D7D240E" w:rsidR="007A3F32" w:rsidRPr="005B7FDB" w:rsidRDefault="007A3F32" w:rsidP="007A3F32">
      <w:pPr>
        <w:spacing w:after="120"/>
        <w:rPr>
          <w:rFonts w:eastAsia="Calibri"/>
          <w:bCs/>
          <w:color w:val="auto"/>
        </w:rPr>
      </w:pPr>
      <w:r>
        <w:rPr>
          <w:rFonts w:eastAsia="Calibri"/>
          <w:bCs/>
          <w:color w:val="auto"/>
        </w:rPr>
        <w:t xml:space="preserve">De acuerdo con el presidente del Consejo General de Colegios Farmacéuticos, Jesús Aguilar, los profesionales sanitarios </w:t>
      </w:r>
      <w:r w:rsidRPr="007A3F32">
        <w:rPr>
          <w:rFonts w:eastAsia="Calibri"/>
          <w:bCs/>
          <w:color w:val="auto"/>
        </w:rPr>
        <w:t>expertos en el medicamento</w:t>
      </w:r>
      <w:r>
        <w:rPr>
          <w:rFonts w:eastAsia="Calibri"/>
          <w:bCs/>
          <w:color w:val="auto"/>
        </w:rPr>
        <w:t xml:space="preserve"> —l</w:t>
      </w:r>
      <w:r w:rsidRPr="007A3F32">
        <w:rPr>
          <w:rFonts w:eastAsia="Calibri"/>
          <w:bCs/>
          <w:color w:val="auto"/>
        </w:rPr>
        <w:t>os farmacéuticos</w:t>
      </w:r>
      <w:r>
        <w:rPr>
          <w:rFonts w:eastAsia="Calibri"/>
          <w:bCs/>
          <w:color w:val="auto"/>
        </w:rPr>
        <w:t>—</w:t>
      </w:r>
      <w:r w:rsidRPr="007A3F32">
        <w:rPr>
          <w:rFonts w:eastAsia="Calibri"/>
          <w:bCs/>
          <w:color w:val="auto"/>
        </w:rPr>
        <w:t xml:space="preserve"> desarrollan una importante labor de educación sanitaria </w:t>
      </w:r>
      <w:r>
        <w:rPr>
          <w:rFonts w:eastAsia="Calibri"/>
          <w:bCs/>
          <w:color w:val="auto"/>
        </w:rPr>
        <w:t>y presentan u</w:t>
      </w:r>
      <w:r w:rsidRPr="007A3F32">
        <w:rPr>
          <w:rFonts w:eastAsia="Calibri"/>
          <w:bCs/>
          <w:color w:val="auto"/>
        </w:rPr>
        <w:t xml:space="preserve">n compromiso con la divulgación </w:t>
      </w:r>
      <w:r>
        <w:rPr>
          <w:rFonts w:eastAsia="Calibri"/>
          <w:bCs/>
          <w:color w:val="auto"/>
        </w:rPr>
        <w:t xml:space="preserve">de </w:t>
      </w:r>
      <w:r w:rsidRPr="007A3F32">
        <w:rPr>
          <w:rFonts w:eastAsia="Calibri"/>
          <w:bCs/>
          <w:color w:val="auto"/>
        </w:rPr>
        <w:t xml:space="preserve">información sanitaria </w:t>
      </w:r>
      <w:r>
        <w:rPr>
          <w:rFonts w:eastAsia="Calibri"/>
          <w:bCs/>
          <w:color w:val="auto"/>
        </w:rPr>
        <w:t>de calidad. Una actitud qu</w:t>
      </w:r>
      <w:r w:rsidRPr="007A3F32">
        <w:rPr>
          <w:rFonts w:eastAsia="Calibri"/>
          <w:bCs/>
          <w:color w:val="auto"/>
        </w:rPr>
        <w:t xml:space="preserve">e resulta imprescindible </w:t>
      </w:r>
      <w:r>
        <w:rPr>
          <w:rFonts w:eastAsia="Calibri"/>
          <w:bCs/>
          <w:color w:val="auto"/>
        </w:rPr>
        <w:t xml:space="preserve">tanto </w:t>
      </w:r>
      <w:r w:rsidRPr="007A3F32">
        <w:rPr>
          <w:rFonts w:eastAsia="Calibri"/>
          <w:bCs/>
          <w:color w:val="auto"/>
        </w:rPr>
        <w:t xml:space="preserve">para empoderar a los pacientes </w:t>
      </w:r>
      <w:r>
        <w:rPr>
          <w:rFonts w:eastAsia="Calibri"/>
          <w:bCs/>
          <w:color w:val="auto"/>
        </w:rPr>
        <w:t>como para</w:t>
      </w:r>
      <w:r w:rsidRPr="007A3F32">
        <w:rPr>
          <w:rFonts w:eastAsia="Calibri"/>
          <w:bCs/>
          <w:color w:val="auto"/>
        </w:rPr>
        <w:t xml:space="preserve"> combatir la desinformación y bulos en </w:t>
      </w:r>
      <w:r w:rsidRPr="007A3F32">
        <w:rPr>
          <w:rFonts w:eastAsia="Calibri"/>
          <w:bCs/>
          <w:color w:val="auto"/>
        </w:rPr>
        <w:lastRenderedPageBreak/>
        <w:t xml:space="preserve">salud que circulan </w:t>
      </w:r>
      <w:r>
        <w:rPr>
          <w:rFonts w:eastAsia="Calibri"/>
          <w:bCs/>
          <w:color w:val="auto"/>
        </w:rPr>
        <w:t>por</w:t>
      </w:r>
      <w:r w:rsidRPr="007A3F32">
        <w:rPr>
          <w:rFonts w:eastAsia="Calibri"/>
          <w:bCs/>
          <w:color w:val="auto"/>
        </w:rPr>
        <w:t xml:space="preserve"> Internet.</w:t>
      </w:r>
      <w:r>
        <w:rPr>
          <w:rFonts w:eastAsia="Calibri"/>
          <w:bCs/>
          <w:color w:val="auto"/>
        </w:rPr>
        <w:t xml:space="preserve"> </w:t>
      </w:r>
      <w:r w:rsidR="002A50F8" w:rsidRPr="002A50F8">
        <w:rPr>
          <w:rFonts w:eastAsia="Calibri"/>
          <w:bCs/>
          <w:i/>
          <w:iCs/>
          <w:color w:val="auto"/>
        </w:rPr>
        <w:t>“E</w:t>
      </w:r>
      <w:r w:rsidRPr="002A50F8">
        <w:rPr>
          <w:rFonts w:eastAsia="Calibri"/>
          <w:bCs/>
          <w:i/>
          <w:iCs/>
          <w:color w:val="auto"/>
        </w:rPr>
        <w:t xml:space="preserve">s </w:t>
      </w:r>
      <w:r w:rsidR="002A50F8" w:rsidRPr="002A50F8">
        <w:rPr>
          <w:rFonts w:eastAsia="Calibri"/>
          <w:bCs/>
          <w:i/>
          <w:iCs/>
          <w:color w:val="auto"/>
        </w:rPr>
        <w:t xml:space="preserve">fundamental </w:t>
      </w:r>
      <w:r w:rsidRPr="002A50F8">
        <w:rPr>
          <w:rFonts w:eastAsia="Calibri"/>
          <w:bCs/>
          <w:i/>
          <w:iCs/>
          <w:color w:val="auto"/>
        </w:rPr>
        <w:t>incidir</w:t>
      </w:r>
      <w:r w:rsidR="002A50F8" w:rsidRPr="002A50F8">
        <w:rPr>
          <w:rFonts w:eastAsia="Calibri"/>
          <w:bCs/>
          <w:i/>
          <w:iCs/>
          <w:color w:val="auto"/>
        </w:rPr>
        <w:t xml:space="preserve"> e inculcar en la población </w:t>
      </w:r>
      <w:r w:rsidRPr="002A50F8">
        <w:rPr>
          <w:rFonts w:eastAsia="Calibri"/>
          <w:bCs/>
          <w:i/>
          <w:iCs/>
          <w:color w:val="auto"/>
        </w:rPr>
        <w:t xml:space="preserve">que ante cualquier duda sobre el medicamento —tanto si es en el mundo físico como virtual— debe </w:t>
      </w:r>
      <w:r w:rsidR="002A50F8" w:rsidRPr="002A50F8">
        <w:rPr>
          <w:rFonts w:eastAsia="Calibri"/>
          <w:bCs/>
          <w:i/>
          <w:iCs/>
          <w:color w:val="auto"/>
        </w:rPr>
        <w:t xml:space="preserve">acudir y </w:t>
      </w:r>
      <w:r w:rsidRPr="002A50F8">
        <w:rPr>
          <w:rFonts w:eastAsia="Calibri"/>
          <w:bCs/>
          <w:i/>
          <w:iCs/>
          <w:color w:val="auto"/>
        </w:rPr>
        <w:t>consultar siempre al farmacéutico</w:t>
      </w:r>
      <w:r w:rsidR="002A50F8" w:rsidRPr="002A50F8">
        <w:rPr>
          <w:rFonts w:eastAsia="Calibri"/>
          <w:bCs/>
          <w:i/>
          <w:iCs/>
          <w:color w:val="auto"/>
        </w:rPr>
        <w:t>”,</w:t>
      </w:r>
      <w:r w:rsidR="002A50F8">
        <w:rPr>
          <w:rFonts w:eastAsia="Calibri"/>
          <w:bCs/>
          <w:color w:val="auto"/>
        </w:rPr>
        <w:t xml:space="preserve"> afirma Jesús Aguilar</w:t>
      </w:r>
      <w:r w:rsidRPr="005B7FDB">
        <w:rPr>
          <w:rFonts w:eastAsia="Calibri"/>
          <w:bCs/>
          <w:color w:val="auto"/>
        </w:rPr>
        <w:t>.</w:t>
      </w:r>
    </w:p>
    <w:p w14:paraId="096433F4" w14:textId="3B545F76" w:rsidR="00927C3A" w:rsidRDefault="00927C3A" w:rsidP="005B7FDB">
      <w:pPr>
        <w:spacing w:after="120"/>
        <w:rPr>
          <w:rFonts w:eastAsia="Calibri"/>
          <w:bCs/>
          <w:color w:val="auto"/>
        </w:rPr>
      </w:pPr>
    </w:p>
    <w:p w14:paraId="7222CBB2" w14:textId="0D6EB583" w:rsidR="00B74B0E" w:rsidRDefault="007A3F32" w:rsidP="005B7FDB">
      <w:pPr>
        <w:spacing w:after="120"/>
        <w:rPr>
          <w:rFonts w:eastAsia="Calibri"/>
          <w:bCs/>
          <w:color w:val="auto"/>
        </w:rPr>
      </w:pPr>
      <w:r>
        <w:rPr>
          <w:rFonts w:eastAsia="Calibri"/>
          <w:bCs/>
          <w:color w:val="auto"/>
        </w:rPr>
        <w:t xml:space="preserve">Por su parte, </w:t>
      </w:r>
      <w:r w:rsidR="00B74B0E">
        <w:rPr>
          <w:rFonts w:eastAsia="Calibri"/>
          <w:bCs/>
          <w:color w:val="auto"/>
        </w:rPr>
        <w:t>Gema Herrer</w:t>
      </w:r>
      <w:r>
        <w:rPr>
          <w:rFonts w:eastAsia="Calibri"/>
          <w:bCs/>
          <w:color w:val="auto"/>
        </w:rPr>
        <w:t>í</w:t>
      </w:r>
      <w:r w:rsidR="00B74B0E">
        <w:rPr>
          <w:rFonts w:eastAsia="Calibri"/>
          <w:bCs/>
          <w:color w:val="auto"/>
        </w:rPr>
        <w:t>as</w:t>
      </w:r>
      <w:r>
        <w:rPr>
          <w:rFonts w:eastAsia="Calibri"/>
          <w:bCs/>
          <w:color w:val="auto"/>
        </w:rPr>
        <w:t xml:space="preserve">, </w:t>
      </w:r>
      <w:r w:rsidR="002A50F8">
        <w:rPr>
          <w:rFonts w:eastAsia="Calibri"/>
          <w:bCs/>
          <w:color w:val="auto"/>
        </w:rPr>
        <w:t xml:space="preserve">del Colegio de Farmacéuticos de Sevilla y </w:t>
      </w:r>
      <w:r w:rsidR="00B74B0E">
        <w:rPr>
          <w:rFonts w:eastAsia="Calibri"/>
          <w:bCs/>
          <w:color w:val="auto"/>
        </w:rPr>
        <w:t>en representación de los farmacéuticos más activos en redes sociales</w:t>
      </w:r>
      <w:r w:rsidR="00A27E88">
        <w:rPr>
          <w:rFonts w:eastAsia="Calibri"/>
          <w:bCs/>
          <w:color w:val="auto"/>
        </w:rPr>
        <w:t>,</w:t>
      </w:r>
      <w:r w:rsidR="00B74B0E">
        <w:rPr>
          <w:rFonts w:eastAsia="Calibri"/>
          <w:bCs/>
          <w:color w:val="auto"/>
        </w:rPr>
        <w:t xml:space="preserve"> </w:t>
      </w:r>
      <w:r w:rsidR="002A50F8">
        <w:rPr>
          <w:rFonts w:eastAsia="Calibri"/>
          <w:bCs/>
          <w:color w:val="auto"/>
        </w:rPr>
        <w:t>detalló los 10 puntos del decálogo de Divulgación Farmacéutica</w:t>
      </w:r>
      <w:r w:rsidR="0006588D">
        <w:rPr>
          <w:rFonts w:eastAsia="Calibri"/>
          <w:bCs/>
          <w:color w:val="auto"/>
        </w:rPr>
        <w:t xml:space="preserve"> haciendo hi</w:t>
      </w:r>
      <w:r w:rsidR="0070098D">
        <w:rPr>
          <w:rFonts w:eastAsia="Calibri"/>
          <w:bCs/>
          <w:color w:val="auto"/>
        </w:rPr>
        <w:t>n</w:t>
      </w:r>
      <w:r w:rsidR="0006588D">
        <w:rPr>
          <w:rFonts w:eastAsia="Calibri"/>
          <w:bCs/>
          <w:color w:val="auto"/>
        </w:rPr>
        <w:t xml:space="preserve">capié en </w:t>
      </w:r>
      <w:r w:rsidR="00C6340D">
        <w:rPr>
          <w:rFonts w:eastAsia="Calibri"/>
          <w:bCs/>
          <w:color w:val="auto"/>
        </w:rPr>
        <w:t xml:space="preserve">la responsabilidad que conlleva la difusión de contenidos de calidad en torno a los medicamentos y productos sanitarios fomentando un uso adecuado, sin crear alarmismo social ni generar confusión o dudas respecto del adecuado cuidado de la salud. Una divulgación farmacéutica que está basada en la evidencia científica actualizada y en donde distinguir información de contenido promocionado es fundamental para garantizar la salud de los ciudadanos. </w:t>
      </w:r>
    </w:p>
    <w:p w14:paraId="511E518F" w14:textId="56131A64" w:rsidR="00C6340D" w:rsidRDefault="00C6340D" w:rsidP="00771CD0">
      <w:pPr>
        <w:spacing w:after="120"/>
        <w:rPr>
          <w:rFonts w:eastAsia="Calibri"/>
          <w:bCs/>
          <w:color w:val="auto"/>
        </w:rPr>
      </w:pPr>
      <w:r>
        <w:rPr>
          <w:rFonts w:eastAsia="Calibri"/>
          <w:bCs/>
          <w:color w:val="auto"/>
        </w:rPr>
        <w:t xml:space="preserve">Asimismo, Gema Herrerías apuntó los resultados de la encuesta realizada entre los farmacéuticos </w:t>
      </w:r>
      <w:r w:rsidR="00E03D4D">
        <w:rPr>
          <w:rFonts w:eastAsia="Calibri"/>
          <w:bCs/>
          <w:color w:val="auto"/>
        </w:rPr>
        <w:t>participantes</w:t>
      </w:r>
      <w:r>
        <w:rPr>
          <w:rFonts w:eastAsia="Calibri"/>
          <w:bCs/>
          <w:color w:val="auto"/>
        </w:rPr>
        <w:t xml:space="preserve"> </w:t>
      </w:r>
      <w:r w:rsidR="00E03D4D">
        <w:rPr>
          <w:rFonts w:eastAsia="Calibri"/>
          <w:bCs/>
          <w:color w:val="auto"/>
        </w:rPr>
        <w:t>en donde l</w:t>
      </w:r>
      <w:r w:rsidRPr="00C6340D">
        <w:rPr>
          <w:rFonts w:eastAsia="Calibri"/>
          <w:bCs/>
          <w:color w:val="auto"/>
        </w:rPr>
        <w:t xml:space="preserve">as redes sociales consideradas más útiles para divulgar </w:t>
      </w:r>
      <w:r w:rsidR="00E03D4D">
        <w:rPr>
          <w:rFonts w:eastAsia="Calibri"/>
          <w:bCs/>
          <w:color w:val="auto"/>
        </w:rPr>
        <w:t xml:space="preserve">por los farmacéuticos </w:t>
      </w:r>
      <w:r w:rsidRPr="00C6340D">
        <w:rPr>
          <w:rFonts w:eastAsia="Calibri"/>
          <w:bCs/>
          <w:color w:val="auto"/>
        </w:rPr>
        <w:t xml:space="preserve">son: Instagram (88%), </w:t>
      </w:r>
      <w:proofErr w:type="spellStart"/>
      <w:r w:rsidRPr="00C6340D">
        <w:rPr>
          <w:rFonts w:eastAsia="Calibri"/>
          <w:bCs/>
          <w:color w:val="auto"/>
        </w:rPr>
        <w:t>TikTok</w:t>
      </w:r>
      <w:proofErr w:type="spellEnd"/>
      <w:r w:rsidRPr="00C6340D">
        <w:rPr>
          <w:rFonts w:eastAsia="Calibri"/>
          <w:bCs/>
          <w:color w:val="auto"/>
        </w:rPr>
        <w:t xml:space="preserve"> (47%), </w:t>
      </w:r>
      <w:proofErr w:type="spellStart"/>
      <w:r w:rsidRPr="00C6340D">
        <w:rPr>
          <w:rFonts w:eastAsia="Calibri"/>
          <w:bCs/>
          <w:color w:val="auto"/>
        </w:rPr>
        <w:t>Youtube</w:t>
      </w:r>
      <w:proofErr w:type="spellEnd"/>
      <w:r w:rsidRPr="00C6340D">
        <w:rPr>
          <w:rFonts w:eastAsia="Calibri"/>
          <w:bCs/>
          <w:color w:val="auto"/>
        </w:rPr>
        <w:t xml:space="preserve"> (46%) y Facebook (43%).</w:t>
      </w:r>
    </w:p>
    <w:p w14:paraId="36920A40" w14:textId="4B945252" w:rsidR="00771CD0" w:rsidRPr="00F074A0" w:rsidRDefault="00771CD0" w:rsidP="00771CD0">
      <w:pPr>
        <w:pStyle w:val="Ttulo4"/>
        <w:rPr>
          <w:lang w:eastAsia="es-ES"/>
        </w:rPr>
      </w:pPr>
      <w:r>
        <w:rPr>
          <w:lang w:eastAsia="es-ES"/>
        </w:rPr>
        <w:t>Materiales de Decálogo</w:t>
      </w:r>
      <w:r w:rsidRPr="00F074A0">
        <w:rPr>
          <w:lang w:eastAsia="es-ES"/>
        </w:rPr>
        <w:t xml:space="preserve"> </w:t>
      </w:r>
    </w:p>
    <w:p w14:paraId="5394F044" w14:textId="5F34C80C" w:rsidR="003531AC" w:rsidRPr="003531AC" w:rsidRDefault="00771CD0" w:rsidP="003531AC">
      <w:pPr>
        <w:spacing w:after="120"/>
        <w:rPr>
          <w:rFonts w:eastAsia="Calibri"/>
          <w:bCs/>
          <w:color w:val="auto"/>
        </w:rPr>
      </w:pPr>
      <w:r>
        <w:rPr>
          <w:rFonts w:eastAsia="Calibri"/>
          <w:bCs/>
          <w:color w:val="auto"/>
        </w:rPr>
        <w:t xml:space="preserve">Junto a la elaboración del decálogo sobre Divulgación Farmacéutica en Redes Sociales se ha elaborado un video con la participación de farmacéuticos referentes en redes sociales. Entre ellos, </w:t>
      </w:r>
      <w:r w:rsidR="003531AC" w:rsidRPr="003531AC">
        <w:rPr>
          <w:rFonts w:eastAsia="Calibri"/>
          <w:bCs/>
          <w:color w:val="auto"/>
        </w:rPr>
        <w:t>Álvaro Farmacéutico Fernández</w:t>
      </w:r>
      <w:r w:rsidR="003531AC">
        <w:rPr>
          <w:rFonts w:eastAsia="Calibri"/>
          <w:bCs/>
          <w:color w:val="auto"/>
        </w:rPr>
        <w:t>,</w:t>
      </w:r>
      <w:r w:rsidR="003531AC" w:rsidRPr="003531AC">
        <w:rPr>
          <w:rFonts w:eastAsia="Calibri"/>
          <w:bCs/>
          <w:color w:val="auto"/>
        </w:rPr>
        <w:t xml:space="preserve"> Marian Boticaria Garc</w:t>
      </w:r>
      <w:r w:rsidR="003531AC">
        <w:rPr>
          <w:rFonts w:eastAsia="Calibri"/>
          <w:bCs/>
          <w:color w:val="auto"/>
        </w:rPr>
        <w:t>í</w:t>
      </w:r>
      <w:r w:rsidR="003531AC" w:rsidRPr="003531AC">
        <w:rPr>
          <w:rFonts w:eastAsia="Calibri"/>
          <w:bCs/>
          <w:color w:val="auto"/>
        </w:rPr>
        <w:t xml:space="preserve">a; Guillermo Martín – </w:t>
      </w:r>
      <w:proofErr w:type="spellStart"/>
      <w:r w:rsidR="003531AC" w:rsidRPr="003531AC">
        <w:rPr>
          <w:rFonts w:eastAsia="Calibri"/>
          <w:bCs/>
          <w:color w:val="auto"/>
        </w:rPr>
        <w:t>Farmaenfurecida</w:t>
      </w:r>
      <w:proofErr w:type="spellEnd"/>
      <w:r w:rsidR="003531AC" w:rsidRPr="003531AC">
        <w:rPr>
          <w:rFonts w:eastAsia="Calibri"/>
          <w:bCs/>
          <w:color w:val="auto"/>
        </w:rPr>
        <w:t xml:space="preserve">; Teresa Arnandis – </w:t>
      </w:r>
      <w:proofErr w:type="spellStart"/>
      <w:r w:rsidR="003531AC" w:rsidRPr="003531AC">
        <w:rPr>
          <w:rFonts w:eastAsia="Calibri"/>
          <w:bCs/>
          <w:color w:val="auto"/>
        </w:rPr>
        <w:t>LadyScience</w:t>
      </w:r>
      <w:proofErr w:type="spellEnd"/>
      <w:r w:rsidR="003531AC" w:rsidRPr="003531AC">
        <w:rPr>
          <w:rFonts w:eastAsia="Calibri"/>
          <w:bCs/>
          <w:color w:val="auto"/>
        </w:rPr>
        <w:t>; Cristina Carrillo; Guillermo Estrada</w:t>
      </w:r>
      <w:r w:rsidR="003531AC">
        <w:rPr>
          <w:rFonts w:eastAsia="Calibri"/>
          <w:bCs/>
          <w:color w:val="auto"/>
        </w:rPr>
        <w:t xml:space="preserve"> - </w:t>
      </w:r>
      <w:proofErr w:type="spellStart"/>
      <w:r w:rsidR="003531AC">
        <w:rPr>
          <w:rFonts w:eastAsia="Calibri"/>
          <w:bCs/>
          <w:color w:val="auto"/>
        </w:rPr>
        <w:t>DocFarma</w:t>
      </w:r>
      <w:proofErr w:type="spellEnd"/>
      <w:r w:rsidR="003531AC" w:rsidRPr="003531AC">
        <w:rPr>
          <w:rFonts w:eastAsia="Calibri"/>
          <w:bCs/>
          <w:color w:val="auto"/>
        </w:rPr>
        <w:t xml:space="preserve">; Abián Mesa – </w:t>
      </w:r>
      <w:proofErr w:type="spellStart"/>
      <w:r w:rsidR="003531AC" w:rsidRPr="003531AC">
        <w:rPr>
          <w:rFonts w:eastAsia="Calibri"/>
          <w:bCs/>
          <w:color w:val="auto"/>
        </w:rPr>
        <w:t>Farmacanario</w:t>
      </w:r>
      <w:proofErr w:type="spellEnd"/>
      <w:r w:rsidR="003531AC" w:rsidRPr="003531AC">
        <w:rPr>
          <w:rFonts w:eastAsia="Calibri"/>
          <w:bCs/>
          <w:color w:val="auto"/>
        </w:rPr>
        <w:t xml:space="preserve">; Maria José Cachafeiro – La </w:t>
      </w:r>
      <w:r w:rsidR="003531AC">
        <w:rPr>
          <w:rFonts w:eastAsia="Calibri"/>
          <w:bCs/>
          <w:color w:val="auto"/>
        </w:rPr>
        <w:t>B</w:t>
      </w:r>
      <w:r w:rsidR="003531AC" w:rsidRPr="003531AC">
        <w:rPr>
          <w:rFonts w:eastAsia="Calibri"/>
          <w:bCs/>
          <w:color w:val="auto"/>
        </w:rPr>
        <w:t xml:space="preserve">otica de Teté, Pablo García – </w:t>
      </w:r>
      <w:proofErr w:type="spellStart"/>
      <w:r w:rsidR="003531AC" w:rsidRPr="003531AC">
        <w:rPr>
          <w:rFonts w:eastAsia="Calibri"/>
          <w:bCs/>
          <w:color w:val="auto"/>
        </w:rPr>
        <w:t>Medicadoo</w:t>
      </w:r>
      <w:proofErr w:type="spellEnd"/>
      <w:r w:rsidR="003531AC" w:rsidRPr="003531AC">
        <w:rPr>
          <w:rFonts w:eastAsia="Calibri"/>
          <w:bCs/>
          <w:color w:val="auto"/>
        </w:rPr>
        <w:t xml:space="preserve">; </w:t>
      </w:r>
      <w:proofErr w:type="spellStart"/>
      <w:r w:rsidR="003531AC" w:rsidRPr="003531AC">
        <w:rPr>
          <w:rFonts w:eastAsia="Calibri"/>
          <w:bCs/>
          <w:color w:val="auto"/>
        </w:rPr>
        <w:t>Virtu</w:t>
      </w:r>
      <w:proofErr w:type="spellEnd"/>
      <w:r w:rsidR="003531AC" w:rsidRPr="003531AC">
        <w:rPr>
          <w:rFonts w:eastAsia="Calibri"/>
          <w:bCs/>
          <w:color w:val="auto"/>
        </w:rPr>
        <w:t xml:space="preserve"> Roig – El Blog de </w:t>
      </w:r>
      <w:proofErr w:type="spellStart"/>
      <w:r w:rsidR="003531AC" w:rsidRPr="003531AC">
        <w:rPr>
          <w:rFonts w:eastAsia="Calibri"/>
          <w:bCs/>
          <w:color w:val="auto"/>
        </w:rPr>
        <w:t>Pills</w:t>
      </w:r>
      <w:proofErr w:type="spellEnd"/>
      <w:r w:rsidR="003531AC" w:rsidRPr="003531AC">
        <w:rPr>
          <w:rFonts w:eastAsia="Calibri"/>
          <w:bCs/>
          <w:color w:val="auto"/>
        </w:rPr>
        <w:t xml:space="preserve"> y Paula Fernández – </w:t>
      </w:r>
      <w:proofErr w:type="spellStart"/>
      <w:r w:rsidR="003531AC" w:rsidRPr="003531AC">
        <w:rPr>
          <w:rFonts w:eastAsia="Calibri"/>
          <w:bCs/>
          <w:color w:val="auto"/>
        </w:rPr>
        <w:t>Farma</w:t>
      </w:r>
      <w:r w:rsidR="00063BB3">
        <w:rPr>
          <w:rFonts w:eastAsia="Calibri"/>
          <w:bCs/>
          <w:color w:val="auto"/>
        </w:rPr>
        <w:t>a</w:t>
      </w:r>
      <w:r w:rsidR="003531AC" w:rsidRPr="003531AC">
        <w:rPr>
          <w:rFonts w:eastAsia="Calibri"/>
          <w:bCs/>
          <w:color w:val="auto"/>
        </w:rPr>
        <w:t>dicta</w:t>
      </w:r>
      <w:proofErr w:type="spellEnd"/>
      <w:r w:rsidR="003531AC" w:rsidRPr="003531AC">
        <w:rPr>
          <w:rFonts w:eastAsia="Calibri"/>
          <w:bCs/>
          <w:color w:val="auto"/>
        </w:rPr>
        <w:t>, entre otros.</w:t>
      </w:r>
    </w:p>
    <w:p w14:paraId="191724D7" w14:textId="3CD2948B" w:rsidR="00927C3A" w:rsidRDefault="0008072B" w:rsidP="005B7FDB">
      <w:pPr>
        <w:spacing w:after="120"/>
        <w:rPr>
          <w:rFonts w:eastAsia="Calibri"/>
          <w:bCs/>
          <w:color w:val="auto"/>
        </w:rPr>
      </w:pPr>
      <w:r>
        <w:rPr>
          <w:rFonts w:eastAsia="Calibri"/>
          <w:bCs/>
          <w:color w:val="auto"/>
        </w:rPr>
        <w:t>El decálogo de</w:t>
      </w:r>
      <w:r w:rsidRPr="0008072B">
        <w:rPr>
          <w:rFonts w:eastAsia="Calibri"/>
          <w:bCs/>
          <w:color w:val="auto"/>
        </w:rPr>
        <w:t xml:space="preserve"> </w:t>
      </w:r>
      <w:r>
        <w:rPr>
          <w:rFonts w:eastAsia="Calibri"/>
          <w:bCs/>
          <w:color w:val="auto"/>
        </w:rPr>
        <w:t xml:space="preserve">Divulgación Farmacéutica en Redes Sociales está disponible en la web de </w:t>
      </w:r>
      <w:hyperlink r:id="rId10" w:history="1">
        <w:r w:rsidRPr="00063BB3">
          <w:rPr>
            <w:rStyle w:val="Hipervnculo"/>
            <w:rFonts w:eastAsia="Calibri"/>
            <w:bCs/>
          </w:rPr>
          <w:t>Farmacéuticos.com</w:t>
        </w:r>
      </w:hyperlink>
      <w:r>
        <w:rPr>
          <w:rFonts w:eastAsia="Calibri"/>
          <w:bCs/>
          <w:color w:val="auto"/>
        </w:rPr>
        <w:t xml:space="preserve"> y se hará difusión de él mediante el hashtag #FarmaDivulga</w:t>
      </w:r>
      <w:r w:rsidR="00063BB3">
        <w:rPr>
          <w:rFonts w:eastAsia="Calibri"/>
          <w:bCs/>
          <w:color w:val="auto"/>
        </w:rPr>
        <w:t>,</w:t>
      </w:r>
      <w:r>
        <w:rPr>
          <w:rFonts w:eastAsia="Calibri"/>
          <w:bCs/>
          <w:color w:val="auto"/>
        </w:rPr>
        <w:t xml:space="preserve"> con el fin de contribuir a visibilizar </w:t>
      </w:r>
      <w:r w:rsidR="00063BB3">
        <w:rPr>
          <w:rFonts w:eastAsia="Calibri"/>
          <w:bCs/>
          <w:color w:val="auto"/>
        </w:rPr>
        <w:t xml:space="preserve">y posicionar </w:t>
      </w:r>
      <w:r>
        <w:rPr>
          <w:rFonts w:eastAsia="Calibri"/>
          <w:bCs/>
          <w:color w:val="auto"/>
        </w:rPr>
        <w:t>a</w:t>
      </w:r>
      <w:r w:rsidR="00927C3A" w:rsidRPr="00927C3A">
        <w:rPr>
          <w:rFonts w:eastAsia="Calibri"/>
          <w:bCs/>
          <w:color w:val="auto"/>
        </w:rPr>
        <w:t xml:space="preserve"> la Profesión Farmacéutica como referente en la difusión digital de contenido sanitario</w:t>
      </w:r>
      <w:r>
        <w:rPr>
          <w:rFonts w:eastAsia="Calibri"/>
          <w:bCs/>
          <w:color w:val="auto"/>
        </w:rPr>
        <w:t>, y en particular, del medicamento.</w:t>
      </w:r>
      <w:r w:rsidR="00927C3A">
        <w:rPr>
          <w:rFonts w:eastAsia="Calibri"/>
          <w:bCs/>
          <w:color w:val="auto"/>
        </w:rPr>
        <w:t xml:space="preserve"> </w:t>
      </w:r>
    </w:p>
    <w:p w14:paraId="4F20BFC3" w14:textId="77777777" w:rsidR="00063BB3" w:rsidRDefault="00063BB3" w:rsidP="001B2E16">
      <w:pPr>
        <w:spacing w:after="0" w:line="240" w:lineRule="auto"/>
      </w:pPr>
    </w:p>
    <w:p w14:paraId="6A828ADD" w14:textId="10F26407" w:rsidR="00345F2D" w:rsidRPr="00063BB3" w:rsidRDefault="00CB5FC5" w:rsidP="001B2E16">
      <w:pPr>
        <w:spacing w:after="0" w:line="240" w:lineRule="auto"/>
      </w:pPr>
      <w:hyperlink r:id="rId11" w:history="1">
        <w:r w:rsidRPr="00CB5FC5">
          <w:rPr>
            <w:rStyle w:val="Hipervnculo"/>
          </w:rPr>
          <w:t xml:space="preserve">Espacio web del </w:t>
        </w:r>
        <w:r w:rsidR="00063BB3" w:rsidRPr="00CB5FC5">
          <w:rPr>
            <w:rStyle w:val="Hipervnculo"/>
          </w:rPr>
          <w:t>Decálogo de Divulgación Farmacéutica en Redes Sociales</w:t>
        </w:r>
      </w:hyperlink>
    </w:p>
    <w:p w14:paraId="6408548F" w14:textId="77777777" w:rsidR="00063BB3" w:rsidRDefault="00063BB3" w:rsidP="001B2E16">
      <w:pPr>
        <w:spacing w:after="0" w:line="240" w:lineRule="auto"/>
      </w:pPr>
    </w:p>
    <w:p w14:paraId="50267553" w14:textId="08D637E5" w:rsidR="00063BB3" w:rsidRPr="00063BB3" w:rsidRDefault="00CB5FC5" w:rsidP="001B2E16">
      <w:pPr>
        <w:spacing w:after="0" w:line="240" w:lineRule="auto"/>
      </w:pPr>
      <w:hyperlink r:id="rId12" w:history="1">
        <w:r w:rsidR="00063BB3" w:rsidRPr="00CB5FC5">
          <w:rPr>
            <w:rStyle w:val="Hipervnculo"/>
          </w:rPr>
          <w:t>Video del decálogo de Divulgación Farmacéutica en Redes Sociales</w:t>
        </w:r>
      </w:hyperlink>
    </w:p>
    <w:sectPr w:rsidR="00063BB3" w:rsidRPr="00063BB3" w:rsidSect="00764CD1">
      <w:headerReference w:type="even" r:id="rId13"/>
      <w:headerReference w:type="default" r:id="rId14"/>
      <w:footerReference w:type="even" r:id="rId15"/>
      <w:footerReference w:type="default" r:id="rId16"/>
      <w:headerReference w:type="first" r:id="rId17"/>
      <w:footerReference w:type="first" r:id="rId18"/>
      <w:pgSz w:w="11901" w:h="16817"/>
      <w:pgMar w:top="1473" w:right="1559" w:bottom="1985" w:left="1559" w:header="720" w:footer="3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95761" w14:textId="77777777" w:rsidR="00232A66" w:rsidRDefault="00232A66" w:rsidP="00C73981">
      <w:r>
        <w:separator/>
      </w:r>
    </w:p>
    <w:p w14:paraId="6AEA11B5" w14:textId="77777777" w:rsidR="00232A66" w:rsidRDefault="00232A66" w:rsidP="00C73981"/>
    <w:p w14:paraId="30B63521" w14:textId="77777777" w:rsidR="00232A66" w:rsidRDefault="00232A66" w:rsidP="00C73981"/>
    <w:p w14:paraId="59210DE0" w14:textId="77777777" w:rsidR="00232A66" w:rsidRDefault="00232A66" w:rsidP="00C73981"/>
  </w:endnote>
  <w:endnote w:type="continuationSeparator" w:id="0">
    <w:p w14:paraId="7545EDCB" w14:textId="77777777" w:rsidR="00232A66" w:rsidRDefault="00232A66" w:rsidP="00C73981">
      <w:r>
        <w:continuationSeparator/>
      </w:r>
    </w:p>
    <w:p w14:paraId="16C07E95" w14:textId="77777777" w:rsidR="00232A66" w:rsidRDefault="00232A66" w:rsidP="00C73981"/>
    <w:p w14:paraId="71C4DB17" w14:textId="77777777" w:rsidR="00232A66" w:rsidRDefault="00232A66" w:rsidP="00C73981"/>
    <w:p w14:paraId="2815EDB4" w14:textId="77777777" w:rsidR="00232A66" w:rsidRDefault="00232A66" w:rsidP="00C73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Flama Medium">
    <w:altName w:val="Calibri"/>
    <w:panose1 w:val="00000000000000000000"/>
    <w:charset w:val="00"/>
    <w:family w:val="modern"/>
    <w:notTrueType/>
    <w:pitch w:val="variable"/>
    <w:sig w:usb0="A00000AF" w:usb1="4000207B" w:usb2="00000000" w:usb3="00000000" w:csb0="0000008B" w:csb1="00000000"/>
  </w:font>
  <w:font w:name="Angsana New (Títulos en alfabet">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flama">
    <w:altName w:val="Cambria"/>
    <w:panose1 w:val="00000000000000000000"/>
    <w:charset w:val="00"/>
    <w:family w:val="modern"/>
    <w:notTrueType/>
    <w:pitch w:val="variable"/>
    <w:sig w:usb0="A00000AF" w:usb1="5000204A" w:usb2="00000000" w:usb3="00000000" w:csb0="00000111" w:csb1="00000000"/>
  </w:font>
  <w:font w:name="Cordia New (Cuerpo en alfabeto">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26446067"/>
      <w:docPartObj>
        <w:docPartGallery w:val="Page Numbers (Bottom of Page)"/>
        <w:docPartUnique/>
      </w:docPartObj>
    </w:sdtPr>
    <w:sdtEndPr>
      <w:rPr>
        <w:rStyle w:val="Nmerodepgina"/>
      </w:rPr>
    </w:sdtEndPr>
    <w:sdtContent>
      <w:p w14:paraId="2CDF615C" w14:textId="77777777" w:rsidR="0096031C" w:rsidRDefault="0096031C" w:rsidP="00C73981">
        <w:pPr>
          <w:pStyle w:val="Piedepgina"/>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0A6DDDE" w14:textId="77777777" w:rsidR="00BB0979" w:rsidRDefault="00BB0979" w:rsidP="00C73981">
    <w:pPr>
      <w:pStyle w:val="Piedepgina"/>
    </w:pPr>
  </w:p>
  <w:p w14:paraId="6C9A4026" w14:textId="77777777" w:rsidR="0073353C" w:rsidRDefault="0073353C" w:rsidP="00C739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2EE7F" w14:textId="7E9BE130" w:rsidR="006879BF" w:rsidRDefault="006879BF" w:rsidP="00C73981">
    <w:pPr>
      <w:pStyle w:val="Piedepgina"/>
    </w:pPr>
  </w:p>
  <w:p w14:paraId="7A944E88" w14:textId="77777777" w:rsidR="006879BF" w:rsidRDefault="006879BF" w:rsidP="00C73981">
    <w:pPr>
      <w:pStyle w:val="Piedepgina"/>
    </w:pPr>
    <w:r>
      <w:rPr>
        <w:noProof/>
        <w:lang w:eastAsia="es-ES"/>
      </w:rPr>
      <mc:AlternateContent>
        <mc:Choice Requires="wps">
          <w:drawing>
            <wp:anchor distT="0" distB="0" distL="114300" distR="114300" simplePos="0" relativeHeight="251663360" behindDoc="0" locked="0" layoutInCell="1" allowOverlap="1" wp14:anchorId="3481D930" wp14:editId="7475E0F3">
              <wp:simplePos x="0" y="0"/>
              <wp:positionH relativeFrom="column">
                <wp:posOffset>-989965</wp:posOffset>
              </wp:positionH>
              <wp:positionV relativeFrom="paragraph">
                <wp:posOffset>-8765</wp:posOffset>
              </wp:positionV>
              <wp:extent cx="7571574" cy="0"/>
              <wp:effectExtent l="0" t="0" r="10795" b="12700"/>
              <wp:wrapNone/>
              <wp:docPr id="22" name="Conector recto 22"/>
              <wp:cNvGraphicFramePr/>
              <a:graphic xmlns:a="http://schemas.openxmlformats.org/drawingml/2006/main">
                <a:graphicData uri="http://schemas.microsoft.com/office/word/2010/wordprocessingShape">
                  <wps:wsp>
                    <wps:cNvCnPr/>
                    <wps:spPr>
                      <a:xfrm>
                        <a:off x="0" y="0"/>
                        <a:ext cx="7571574"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6BFA95" id="Conector recto 2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7.95pt,-.7pt" to="51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" strokecolor="#e7e6e6 [3214]" strokeweight=".5pt">
              <v:stroke joinstyle="miter"/>
            </v:line>
          </w:pict>
        </mc:Fallback>
      </mc:AlternateContent>
    </w:r>
    <w:r w:rsidRPr="006879BF">
      <w:rPr>
        <w:noProof/>
        <w:color w:val="BFBFBF" w:themeColor="background1" w:themeShade="BF"/>
        <w:lang w:eastAsia="es-ES"/>
      </w:rPr>
      <w:drawing>
        <wp:anchor distT="0" distB="0" distL="114300" distR="114300" simplePos="0" relativeHeight="251659264" behindDoc="0" locked="0" layoutInCell="1" allowOverlap="1" wp14:anchorId="6943B44C" wp14:editId="6568C8B5">
          <wp:simplePos x="0" y="0"/>
          <wp:positionH relativeFrom="column">
            <wp:posOffset>-544830</wp:posOffset>
          </wp:positionH>
          <wp:positionV relativeFrom="paragraph">
            <wp:posOffset>186791</wp:posOffset>
          </wp:positionV>
          <wp:extent cx="1944717" cy="58966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rmaceutico Color Hor.pdf"/>
                  <pic:cNvPicPr/>
                </pic:nvPicPr>
                <pic:blipFill>
                  <a:blip r:embed="rId1">
                    <a:extLst>
                      <a:ext uri="{28A0092B-C50C-407E-A947-70E740481C1C}">
                        <a14:useLocalDpi xmlns:a14="http://schemas.microsoft.com/office/drawing/2010/main" val="0"/>
                      </a:ext>
                    </a:extLst>
                  </a:blip>
                  <a:stretch>
                    <a:fillRect/>
                  </a:stretch>
                </pic:blipFill>
                <pic:spPr>
                  <a:xfrm>
                    <a:off x="0" y="0"/>
                    <a:ext cx="1944717" cy="589660"/>
                  </a:xfrm>
                  <a:prstGeom prst="rect">
                    <a:avLst/>
                  </a:prstGeom>
                </pic:spPr>
              </pic:pic>
            </a:graphicData>
          </a:graphic>
          <wp14:sizeRelH relativeFrom="page">
            <wp14:pctWidth>0</wp14:pctWidth>
          </wp14:sizeRelH>
          <wp14:sizeRelV relativeFrom="page">
            <wp14:pctHeight>0</wp14:pctHeight>
          </wp14:sizeRelV>
        </wp:anchor>
      </w:drawing>
    </w:r>
  </w:p>
  <w:p w14:paraId="2695B3CA" w14:textId="1E762659" w:rsidR="006879BF" w:rsidRPr="006A38D8" w:rsidRDefault="006879BF" w:rsidP="00C73981">
    <w:pPr>
      <w:pStyle w:val="Piedepgina"/>
      <w:rPr>
        <w:sz w:val="16"/>
        <w:szCs w:val="16"/>
      </w:rPr>
    </w:pPr>
  </w:p>
  <w:p w14:paraId="581F13F0" w14:textId="37F7220F" w:rsidR="006879BF" w:rsidRPr="006A38D8" w:rsidRDefault="006879BF" w:rsidP="00C73981">
    <w:pPr>
      <w:pStyle w:val="Piedepgina"/>
      <w:rPr>
        <w:sz w:val="16"/>
        <w:szCs w:val="16"/>
      </w:rPr>
    </w:pPr>
  </w:p>
  <w:p w14:paraId="3B4CC9EF" w14:textId="16209A4D" w:rsidR="006879BF" w:rsidRDefault="005F4EC0" w:rsidP="00C73981">
    <w:pPr>
      <w:pStyle w:val="Piedepgina"/>
      <w:rPr>
        <w:sz w:val="16"/>
        <w:szCs w:val="16"/>
      </w:rPr>
    </w:pPr>
    <w:r>
      <w:rPr>
        <w:noProof/>
        <w:sz w:val="16"/>
        <w:szCs w:val="16"/>
      </w:rPr>
      <w:drawing>
        <wp:anchor distT="0" distB="0" distL="114300" distR="114300" simplePos="0" relativeHeight="251676672" behindDoc="1" locked="0" layoutInCell="1" allowOverlap="1" wp14:anchorId="266F5A84" wp14:editId="0A100325">
          <wp:simplePos x="0" y="0"/>
          <wp:positionH relativeFrom="column">
            <wp:posOffset>3757295</wp:posOffset>
          </wp:positionH>
          <wp:positionV relativeFrom="paragraph">
            <wp:posOffset>50165</wp:posOffset>
          </wp:positionV>
          <wp:extent cx="2188800" cy="288000"/>
          <wp:effectExtent l="0" t="0" r="2540" b="0"/>
          <wp:wrapTight wrapText="bothSides">
            <wp:wrapPolygon edited="0">
              <wp:start x="0" y="0"/>
              <wp:lineTo x="0" y="20026"/>
              <wp:lineTo x="21437" y="20026"/>
              <wp:lineTo x="21437"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8800" cy="288000"/>
                  </a:xfrm>
                  <a:prstGeom prst="rect">
                    <a:avLst/>
                  </a:prstGeom>
                  <a:noFill/>
                </pic:spPr>
              </pic:pic>
            </a:graphicData>
          </a:graphic>
          <wp14:sizeRelH relativeFrom="margin">
            <wp14:pctWidth>0</wp14:pctWidth>
          </wp14:sizeRelH>
          <wp14:sizeRelV relativeFrom="margin">
            <wp14:pctHeight>0</wp14:pctHeight>
          </wp14:sizeRelV>
        </wp:anchor>
      </w:drawing>
    </w:r>
  </w:p>
  <w:p w14:paraId="0BEBB74F" w14:textId="034C0320" w:rsidR="006A38D8" w:rsidRPr="006A38D8" w:rsidRDefault="006A38D8" w:rsidP="00C73981">
    <w:pPr>
      <w:pStyle w:val="Piedepgina"/>
      <w:rPr>
        <w:sz w:val="16"/>
        <w:szCs w:val="16"/>
      </w:rPr>
    </w:pPr>
  </w:p>
  <w:p w14:paraId="6CE4113C" w14:textId="77777777" w:rsidR="006879BF" w:rsidRPr="006A38D8" w:rsidRDefault="006879BF" w:rsidP="00C73981">
    <w:pPr>
      <w:pStyle w:val="Piedepgina"/>
      <w:rPr>
        <w:sz w:val="16"/>
        <w:szCs w:val="16"/>
      </w:rPr>
    </w:pPr>
  </w:p>
  <w:p w14:paraId="04762C34" w14:textId="42F3CF71" w:rsidR="006879BF" w:rsidRPr="00B64379" w:rsidRDefault="006879BF" w:rsidP="00C73981">
    <w:pPr>
      <w:pStyle w:val="Piedepgina"/>
      <w:rPr>
        <w:color w:val="BFBFBF" w:themeColor="background1" w:themeShade="BF"/>
        <w:sz w:val="16"/>
        <w:szCs w:val="16"/>
      </w:rPr>
    </w:pPr>
    <w:r w:rsidRPr="00B64379">
      <w:rPr>
        <w:color w:val="BFBFBF" w:themeColor="background1" w:themeShade="BF"/>
        <w:sz w:val="16"/>
        <w:szCs w:val="16"/>
      </w:rPr>
      <w:t xml:space="preserve">91 431 25 60  —  </w:t>
    </w:r>
    <w:hyperlink r:id="rId3" w:history="1">
      <w:r w:rsidRPr="00B64379">
        <w:rPr>
          <w:rStyle w:val="Hipervnculo"/>
          <w:rFonts w:cs="Cordia New (Cuerpo en alfabeto"/>
          <w:color w:val="BFBFBF" w:themeColor="background1" w:themeShade="BF"/>
          <w:sz w:val="16"/>
          <w:szCs w:val="16"/>
          <w:u w:val="none"/>
        </w:rPr>
        <w:t>comunicacion</w:t>
      </w:r>
      <w:r w:rsidRPr="00B64379">
        <w:rPr>
          <w:rStyle w:val="Hipervnculo"/>
          <w:color w:val="BFBFBF" w:themeColor="background1" w:themeShade="BF"/>
          <w:sz w:val="16"/>
          <w:szCs w:val="16"/>
          <w:u w:val="none"/>
        </w:rPr>
        <w:t>@redfarma.org</w:t>
      </w:r>
    </w:hyperlink>
    <w:r w:rsidRPr="00B64379">
      <w:rPr>
        <w:color w:val="BFBFBF" w:themeColor="background1" w:themeShade="BF"/>
        <w:sz w:val="16"/>
        <w:szCs w:val="16"/>
      </w:rPr>
      <w:t xml:space="preserve">  —  </w:t>
    </w:r>
    <w:hyperlink r:id="rId4" w:history="1">
      <w:r w:rsidR="00B64379" w:rsidRPr="00B64379">
        <w:rPr>
          <w:rStyle w:val="Hipervnculo"/>
          <w:sz w:val="16"/>
          <w:szCs w:val="16"/>
        </w:rPr>
        <w:t>www.farmacéuticos.com</w:t>
      </w:r>
    </w:hyperlink>
  </w:p>
  <w:p w14:paraId="448A6EAD" w14:textId="77777777" w:rsidR="006879BF" w:rsidRPr="006879BF" w:rsidRDefault="00193DCF" w:rsidP="00C73981">
    <w:pPr>
      <w:pStyle w:val="Piedepgina"/>
    </w:pPr>
    <w:r w:rsidRPr="00553856">
      <w:rPr>
        <w:noProof/>
        <w:lang w:eastAsia="es-ES"/>
      </w:rPr>
      <w:drawing>
        <wp:anchor distT="0" distB="0" distL="114300" distR="114300" simplePos="0" relativeHeight="251667456" behindDoc="0" locked="0" layoutInCell="1" allowOverlap="1" wp14:anchorId="2356DA05" wp14:editId="55F6BED7">
          <wp:simplePos x="0" y="0"/>
          <wp:positionH relativeFrom="column">
            <wp:posOffset>4240002</wp:posOffset>
          </wp:positionH>
          <wp:positionV relativeFrom="paragraph">
            <wp:posOffset>37862</wp:posOffset>
          </wp:positionV>
          <wp:extent cx="2348121" cy="437491"/>
          <wp:effectExtent l="0" t="0" r="190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348121" cy="437491"/>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7700" w14:textId="574CB3D4" w:rsidR="00B64379" w:rsidRPr="006A38D8" w:rsidRDefault="005F4EC0" w:rsidP="00B64379">
    <w:pPr>
      <w:pStyle w:val="Piedepgina"/>
      <w:rPr>
        <w:color w:val="BFBFBF" w:themeColor="background1" w:themeShade="BF"/>
        <w:sz w:val="16"/>
        <w:szCs w:val="16"/>
      </w:rPr>
    </w:pPr>
    <w:r>
      <w:rPr>
        <w:noProof/>
      </w:rPr>
      <w:drawing>
        <wp:anchor distT="0" distB="0" distL="114300" distR="114300" simplePos="0" relativeHeight="251675648" behindDoc="1" locked="0" layoutInCell="1" allowOverlap="1" wp14:anchorId="49897162" wp14:editId="614427DA">
          <wp:simplePos x="0" y="0"/>
          <wp:positionH relativeFrom="column">
            <wp:posOffset>3757295</wp:posOffset>
          </wp:positionH>
          <wp:positionV relativeFrom="paragraph">
            <wp:posOffset>-437515</wp:posOffset>
          </wp:positionV>
          <wp:extent cx="2192400" cy="284400"/>
          <wp:effectExtent l="0" t="0" r="0" b="1905"/>
          <wp:wrapTight wrapText="bothSides">
            <wp:wrapPolygon edited="0">
              <wp:start x="0" y="0"/>
              <wp:lineTo x="0" y="20295"/>
              <wp:lineTo x="21400" y="20295"/>
              <wp:lineTo x="21400"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2400" cy="284400"/>
                  </a:xfrm>
                  <a:prstGeom prst="rect">
                    <a:avLst/>
                  </a:prstGeom>
                </pic:spPr>
              </pic:pic>
            </a:graphicData>
          </a:graphic>
          <wp14:sizeRelH relativeFrom="margin">
            <wp14:pctWidth>0</wp14:pctWidth>
          </wp14:sizeRelH>
          <wp14:sizeRelV relativeFrom="margin">
            <wp14:pctHeight>0</wp14:pctHeight>
          </wp14:sizeRelV>
        </wp:anchor>
      </w:drawing>
    </w:r>
    <w:r w:rsidR="00B64379" w:rsidRPr="00B64379">
      <w:rPr>
        <w:noProof/>
      </w:rPr>
      <w:drawing>
        <wp:anchor distT="0" distB="0" distL="114300" distR="114300" simplePos="0" relativeHeight="251674624" behindDoc="0" locked="0" layoutInCell="1" allowOverlap="1" wp14:anchorId="1BE48879" wp14:editId="6D4EBE52">
          <wp:simplePos x="0" y="0"/>
          <wp:positionH relativeFrom="column">
            <wp:posOffset>0</wp:posOffset>
          </wp:positionH>
          <wp:positionV relativeFrom="paragraph">
            <wp:posOffset>-716280</wp:posOffset>
          </wp:positionV>
          <wp:extent cx="1944717" cy="58966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rmaceutico Color Hor.pdf"/>
                  <pic:cNvPicPr/>
                </pic:nvPicPr>
                <pic:blipFill>
                  <a:blip r:embed="rId2">
                    <a:extLst>
                      <a:ext uri="{28A0092B-C50C-407E-A947-70E740481C1C}">
                        <a14:useLocalDpi xmlns:a14="http://schemas.microsoft.com/office/drawing/2010/main" val="0"/>
                      </a:ext>
                    </a:extLst>
                  </a:blip>
                  <a:stretch>
                    <a:fillRect/>
                  </a:stretch>
                </pic:blipFill>
                <pic:spPr>
                  <a:xfrm>
                    <a:off x="0" y="0"/>
                    <a:ext cx="1944717" cy="589660"/>
                  </a:xfrm>
                  <a:prstGeom prst="rect">
                    <a:avLst/>
                  </a:prstGeom>
                </pic:spPr>
              </pic:pic>
            </a:graphicData>
          </a:graphic>
          <wp14:sizeRelH relativeFrom="page">
            <wp14:pctWidth>0</wp14:pctWidth>
          </wp14:sizeRelH>
          <wp14:sizeRelV relativeFrom="page">
            <wp14:pctHeight>0</wp14:pctHeight>
          </wp14:sizeRelV>
        </wp:anchor>
      </w:drawing>
    </w:r>
    <w:r w:rsidR="00B64379">
      <w:tab/>
    </w:r>
    <w:r w:rsidR="00B64379" w:rsidRPr="006A38D8">
      <w:rPr>
        <w:color w:val="BFBFBF" w:themeColor="background1" w:themeShade="BF"/>
        <w:sz w:val="16"/>
        <w:szCs w:val="16"/>
      </w:rPr>
      <w:t xml:space="preserve">91 431 25 60  —  </w:t>
    </w:r>
    <w:hyperlink r:id="rId3" w:history="1">
      <w:r w:rsidR="00B64379" w:rsidRPr="006A38D8">
        <w:rPr>
          <w:rStyle w:val="Hipervnculo"/>
          <w:rFonts w:cs="Cordia New (Cuerpo en alfabeto"/>
          <w:color w:val="BFBFBF" w:themeColor="background1" w:themeShade="BF"/>
          <w:sz w:val="16"/>
          <w:szCs w:val="16"/>
          <w:u w:val="none"/>
        </w:rPr>
        <w:t>comunicacion</w:t>
      </w:r>
      <w:r w:rsidR="00B64379" w:rsidRPr="006A38D8">
        <w:rPr>
          <w:rStyle w:val="Hipervnculo"/>
          <w:color w:val="BFBFBF" w:themeColor="background1" w:themeShade="BF"/>
          <w:sz w:val="16"/>
          <w:szCs w:val="16"/>
          <w:u w:val="none"/>
        </w:rPr>
        <w:t>@redfarma.org</w:t>
      </w:r>
    </w:hyperlink>
    <w:r w:rsidR="00B64379" w:rsidRPr="006A38D8">
      <w:rPr>
        <w:color w:val="BFBFBF" w:themeColor="background1" w:themeShade="BF"/>
        <w:sz w:val="16"/>
        <w:szCs w:val="16"/>
      </w:rPr>
      <w:t xml:space="preserve">  —  </w:t>
    </w:r>
    <w:hyperlink r:id="rId4" w:history="1">
      <w:r w:rsidR="00B64379" w:rsidRPr="00AA0622">
        <w:rPr>
          <w:rStyle w:val="Hipervnculo"/>
          <w:sz w:val="16"/>
          <w:szCs w:val="16"/>
        </w:rPr>
        <w:t>www.farmaceuticos.com</w:t>
      </w:r>
    </w:hyperlink>
  </w:p>
  <w:p w14:paraId="18025A24" w14:textId="02C802DC" w:rsidR="00B64379" w:rsidRDefault="00B64379" w:rsidP="00B64379">
    <w:pPr>
      <w:pStyle w:val="Piedepgina"/>
      <w:tabs>
        <w:tab w:val="left" w:pos="205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C30D7" w14:textId="77777777" w:rsidR="00232A66" w:rsidRDefault="00232A66" w:rsidP="00C73981">
      <w:r>
        <w:separator/>
      </w:r>
    </w:p>
    <w:p w14:paraId="47EA8970" w14:textId="77777777" w:rsidR="00232A66" w:rsidRDefault="00232A66" w:rsidP="00C73981"/>
    <w:p w14:paraId="0BA765A8" w14:textId="77777777" w:rsidR="00232A66" w:rsidRDefault="00232A66" w:rsidP="00C73981"/>
    <w:p w14:paraId="2FF39AF3" w14:textId="77777777" w:rsidR="00232A66" w:rsidRDefault="00232A66" w:rsidP="00C73981"/>
  </w:footnote>
  <w:footnote w:type="continuationSeparator" w:id="0">
    <w:p w14:paraId="2F24E42B" w14:textId="77777777" w:rsidR="00232A66" w:rsidRDefault="00232A66" w:rsidP="00C73981">
      <w:r>
        <w:continuationSeparator/>
      </w:r>
    </w:p>
    <w:p w14:paraId="35521CB0" w14:textId="77777777" w:rsidR="00232A66" w:rsidRDefault="00232A66" w:rsidP="00C73981"/>
    <w:p w14:paraId="2A236853" w14:textId="77777777" w:rsidR="00232A66" w:rsidRDefault="00232A66" w:rsidP="00C73981"/>
    <w:p w14:paraId="2B661092" w14:textId="77777777" w:rsidR="00232A66" w:rsidRDefault="00232A66" w:rsidP="00C739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0CBEC" w14:textId="77777777" w:rsidR="00BB0979" w:rsidRDefault="00BB0979" w:rsidP="00C73981">
    <w:pPr>
      <w:pStyle w:val="Encabezado"/>
    </w:pPr>
  </w:p>
  <w:p w14:paraId="7F9C113F" w14:textId="77777777" w:rsidR="0073353C" w:rsidRDefault="0073353C" w:rsidP="00C739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CE50" w14:textId="77777777" w:rsidR="00BB0979" w:rsidRDefault="002F25DB" w:rsidP="00C73981">
    <w:pPr>
      <w:pStyle w:val="Encabezado"/>
    </w:pPr>
    <w:r w:rsidRPr="002F25DB">
      <w:rPr>
        <w:noProof/>
        <w:lang w:eastAsia="es-ES"/>
      </w:rPr>
      <w:drawing>
        <wp:anchor distT="0" distB="0" distL="114300" distR="114300" simplePos="0" relativeHeight="251668480" behindDoc="0" locked="0" layoutInCell="1" allowOverlap="1" wp14:anchorId="6EFF809F" wp14:editId="5AF64354">
          <wp:simplePos x="0" y="0"/>
          <wp:positionH relativeFrom="column">
            <wp:posOffset>-1049417</wp:posOffset>
          </wp:positionH>
          <wp:positionV relativeFrom="paragraph">
            <wp:posOffset>-610948</wp:posOffset>
          </wp:positionV>
          <wp:extent cx="2296900" cy="495656"/>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96900" cy="495656"/>
                  </a:xfrm>
                  <a:prstGeom prst="rect">
                    <a:avLst/>
                  </a:prstGeom>
                </pic:spPr>
              </pic:pic>
            </a:graphicData>
          </a:graphic>
          <wp14:sizeRelH relativeFrom="margin">
            <wp14:pctWidth>0</wp14:pctWidth>
          </wp14:sizeRelH>
          <wp14:sizeRelV relativeFrom="margin">
            <wp14:pctHeight>0</wp14:pctHeight>
          </wp14:sizeRelV>
        </wp:anchor>
      </w:drawing>
    </w:r>
  </w:p>
  <w:p w14:paraId="506DB66B" w14:textId="77777777" w:rsidR="0073353C" w:rsidRDefault="0073353C" w:rsidP="00C7398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FCEEE" w14:textId="77777777" w:rsidR="005F4EC0" w:rsidRDefault="005F4E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7760"/>
    <w:multiLevelType w:val="hybridMultilevel"/>
    <w:tmpl w:val="3AB0DC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9256913"/>
    <w:multiLevelType w:val="hybridMultilevel"/>
    <w:tmpl w:val="76484C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7477C4"/>
    <w:multiLevelType w:val="hybridMultilevel"/>
    <w:tmpl w:val="31700CFA"/>
    <w:lvl w:ilvl="0" w:tplc="C07A92BC">
      <w:start w:val="1"/>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05646BF"/>
    <w:multiLevelType w:val="multilevel"/>
    <w:tmpl w:val="90687D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55F15980"/>
    <w:multiLevelType w:val="hybridMultilevel"/>
    <w:tmpl w:val="AF56F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4471522"/>
    <w:multiLevelType w:val="multilevel"/>
    <w:tmpl w:val="EE82B3CA"/>
    <w:lvl w:ilvl="0">
      <w:start w:val="1"/>
      <w:numFmt w:val="bullet"/>
      <w:pStyle w:val="Listaconvietas"/>
      <w:lvlText w:val="›"/>
      <w:lvlJc w:val="left"/>
      <w:pPr>
        <w:ind w:left="360" w:hanging="360"/>
      </w:pPr>
      <w:rPr>
        <w:rFonts w:ascii="Trebuchet MS" w:hAnsi="Trebuchet MS" w:hint="default"/>
        <w:b w:val="0"/>
        <w:i w:val="0"/>
        <w:color w:val="85C72C" w:themeColor="accent1"/>
        <w:w w:val="100"/>
        <w:position w:val="-6"/>
        <w:sz w:val="5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0274927">
    <w:abstractNumId w:val="5"/>
  </w:num>
  <w:num w:numId="2" w16cid:durableId="3885720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1957832">
    <w:abstractNumId w:val="5"/>
  </w:num>
  <w:num w:numId="4" w16cid:durableId="1096287044">
    <w:abstractNumId w:val="5"/>
  </w:num>
  <w:num w:numId="5" w16cid:durableId="1578828534">
    <w:abstractNumId w:val="5"/>
  </w:num>
  <w:num w:numId="6" w16cid:durableId="1155219595">
    <w:abstractNumId w:val="2"/>
  </w:num>
  <w:num w:numId="7" w16cid:durableId="1253971408">
    <w:abstractNumId w:val="5"/>
  </w:num>
  <w:num w:numId="8" w16cid:durableId="719599596">
    <w:abstractNumId w:val="4"/>
  </w:num>
  <w:num w:numId="9" w16cid:durableId="539711163">
    <w:abstractNumId w:val="3"/>
  </w:num>
  <w:num w:numId="10" w16cid:durableId="1720938513">
    <w:abstractNumId w:val="1"/>
  </w:num>
  <w:num w:numId="11" w16cid:durableId="1708947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6C6"/>
    <w:rsid w:val="0001295C"/>
    <w:rsid w:val="000129C4"/>
    <w:rsid w:val="00023B07"/>
    <w:rsid w:val="00062818"/>
    <w:rsid w:val="000628A2"/>
    <w:rsid w:val="00063BB3"/>
    <w:rsid w:val="0006588D"/>
    <w:rsid w:val="00066866"/>
    <w:rsid w:val="00070BB2"/>
    <w:rsid w:val="00075F52"/>
    <w:rsid w:val="0008072B"/>
    <w:rsid w:val="000834E6"/>
    <w:rsid w:val="000834F5"/>
    <w:rsid w:val="000B00B1"/>
    <w:rsid w:val="000C7A25"/>
    <w:rsid w:val="000E2EF7"/>
    <w:rsid w:val="000F306C"/>
    <w:rsid w:val="00133189"/>
    <w:rsid w:val="00136835"/>
    <w:rsid w:val="00142229"/>
    <w:rsid w:val="0015506E"/>
    <w:rsid w:val="0016516C"/>
    <w:rsid w:val="001660CC"/>
    <w:rsid w:val="00173DAF"/>
    <w:rsid w:val="00193DCF"/>
    <w:rsid w:val="001944C8"/>
    <w:rsid w:val="00196CF8"/>
    <w:rsid w:val="001A095C"/>
    <w:rsid w:val="001A2F98"/>
    <w:rsid w:val="001A528D"/>
    <w:rsid w:val="001B2E16"/>
    <w:rsid w:val="001B356C"/>
    <w:rsid w:val="001C4DCA"/>
    <w:rsid w:val="001E6B10"/>
    <w:rsid w:val="00200B68"/>
    <w:rsid w:val="00232A66"/>
    <w:rsid w:val="00235B51"/>
    <w:rsid w:val="00240F84"/>
    <w:rsid w:val="0024170D"/>
    <w:rsid w:val="00243A06"/>
    <w:rsid w:val="002749D9"/>
    <w:rsid w:val="002801EE"/>
    <w:rsid w:val="002833BC"/>
    <w:rsid w:val="002842F8"/>
    <w:rsid w:val="00287011"/>
    <w:rsid w:val="00295485"/>
    <w:rsid w:val="002959C7"/>
    <w:rsid w:val="002A50F8"/>
    <w:rsid w:val="002B23D1"/>
    <w:rsid w:val="002C645C"/>
    <w:rsid w:val="002D45A2"/>
    <w:rsid w:val="002D5797"/>
    <w:rsid w:val="002F25DB"/>
    <w:rsid w:val="0030338B"/>
    <w:rsid w:val="00303AF8"/>
    <w:rsid w:val="003400E5"/>
    <w:rsid w:val="00345436"/>
    <w:rsid w:val="00345F2D"/>
    <w:rsid w:val="003531AC"/>
    <w:rsid w:val="00363D35"/>
    <w:rsid w:val="00372E9E"/>
    <w:rsid w:val="00374D51"/>
    <w:rsid w:val="00374E2F"/>
    <w:rsid w:val="0037649E"/>
    <w:rsid w:val="003819F9"/>
    <w:rsid w:val="00390070"/>
    <w:rsid w:val="00394FCE"/>
    <w:rsid w:val="003A6383"/>
    <w:rsid w:val="003A6E45"/>
    <w:rsid w:val="003A7986"/>
    <w:rsid w:val="003B3900"/>
    <w:rsid w:val="003B6A62"/>
    <w:rsid w:val="003D3D8E"/>
    <w:rsid w:val="003D5574"/>
    <w:rsid w:val="003F0102"/>
    <w:rsid w:val="003F51FC"/>
    <w:rsid w:val="00400694"/>
    <w:rsid w:val="00404101"/>
    <w:rsid w:val="004106B5"/>
    <w:rsid w:val="00424E26"/>
    <w:rsid w:val="00450BE2"/>
    <w:rsid w:val="00454B59"/>
    <w:rsid w:val="00467769"/>
    <w:rsid w:val="00476901"/>
    <w:rsid w:val="0048083D"/>
    <w:rsid w:val="00487827"/>
    <w:rsid w:val="0049482A"/>
    <w:rsid w:val="00494AD5"/>
    <w:rsid w:val="0049753B"/>
    <w:rsid w:val="004B2F06"/>
    <w:rsid w:val="004C333C"/>
    <w:rsid w:val="004C67D7"/>
    <w:rsid w:val="004F36F1"/>
    <w:rsid w:val="005037F9"/>
    <w:rsid w:val="00525E9C"/>
    <w:rsid w:val="00532F9D"/>
    <w:rsid w:val="00535362"/>
    <w:rsid w:val="005422B6"/>
    <w:rsid w:val="00542B1D"/>
    <w:rsid w:val="00547D20"/>
    <w:rsid w:val="00555C7E"/>
    <w:rsid w:val="00563BF9"/>
    <w:rsid w:val="0056430C"/>
    <w:rsid w:val="00571046"/>
    <w:rsid w:val="00575239"/>
    <w:rsid w:val="00582D78"/>
    <w:rsid w:val="00594451"/>
    <w:rsid w:val="00594D6D"/>
    <w:rsid w:val="005955F6"/>
    <w:rsid w:val="005B7FDB"/>
    <w:rsid w:val="005C1CE2"/>
    <w:rsid w:val="005C4FDB"/>
    <w:rsid w:val="005D0E5E"/>
    <w:rsid w:val="005F3DAB"/>
    <w:rsid w:val="005F4EC0"/>
    <w:rsid w:val="00604D13"/>
    <w:rsid w:val="00616E63"/>
    <w:rsid w:val="00617724"/>
    <w:rsid w:val="0062222C"/>
    <w:rsid w:val="00627DC2"/>
    <w:rsid w:val="006413AD"/>
    <w:rsid w:val="0064174E"/>
    <w:rsid w:val="00641859"/>
    <w:rsid w:val="00644720"/>
    <w:rsid w:val="00654E5F"/>
    <w:rsid w:val="0067351A"/>
    <w:rsid w:val="00676557"/>
    <w:rsid w:val="006832D0"/>
    <w:rsid w:val="006879BF"/>
    <w:rsid w:val="006A074C"/>
    <w:rsid w:val="006A38D8"/>
    <w:rsid w:val="006B4AF2"/>
    <w:rsid w:val="006B6265"/>
    <w:rsid w:val="006C319D"/>
    <w:rsid w:val="006C55DC"/>
    <w:rsid w:val="006C769D"/>
    <w:rsid w:val="006D0D59"/>
    <w:rsid w:val="006D4BCE"/>
    <w:rsid w:val="006E03FC"/>
    <w:rsid w:val="006E0B8F"/>
    <w:rsid w:val="006F61AE"/>
    <w:rsid w:val="0070098D"/>
    <w:rsid w:val="00704887"/>
    <w:rsid w:val="007050F5"/>
    <w:rsid w:val="0073084C"/>
    <w:rsid w:val="00731816"/>
    <w:rsid w:val="0073353C"/>
    <w:rsid w:val="00751A4A"/>
    <w:rsid w:val="00764CD1"/>
    <w:rsid w:val="00766AC9"/>
    <w:rsid w:val="00771CD0"/>
    <w:rsid w:val="0077760D"/>
    <w:rsid w:val="007839FC"/>
    <w:rsid w:val="007A3F32"/>
    <w:rsid w:val="007B3C78"/>
    <w:rsid w:val="007D278F"/>
    <w:rsid w:val="007D53D5"/>
    <w:rsid w:val="00810A00"/>
    <w:rsid w:val="00810A56"/>
    <w:rsid w:val="00820CE6"/>
    <w:rsid w:val="008416B1"/>
    <w:rsid w:val="00852384"/>
    <w:rsid w:val="00854E4A"/>
    <w:rsid w:val="008720AD"/>
    <w:rsid w:val="00872953"/>
    <w:rsid w:val="008775F4"/>
    <w:rsid w:val="00882D89"/>
    <w:rsid w:val="008B072B"/>
    <w:rsid w:val="008C0CA9"/>
    <w:rsid w:val="008C533C"/>
    <w:rsid w:val="009002DB"/>
    <w:rsid w:val="00927C3A"/>
    <w:rsid w:val="009411B9"/>
    <w:rsid w:val="00950261"/>
    <w:rsid w:val="00952743"/>
    <w:rsid w:val="0096031C"/>
    <w:rsid w:val="00967723"/>
    <w:rsid w:val="00972900"/>
    <w:rsid w:val="00995829"/>
    <w:rsid w:val="009A14D3"/>
    <w:rsid w:val="009B6768"/>
    <w:rsid w:val="009C1606"/>
    <w:rsid w:val="009C1D16"/>
    <w:rsid w:val="009D1D85"/>
    <w:rsid w:val="009F094B"/>
    <w:rsid w:val="00A12282"/>
    <w:rsid w:val="00A27E88"/>
    <w:rsid w:val="00A34EA5"/>
    <w:rsid w:val="00A43D3A"/>
    <w:rsid w:val="00A60954"/>
    <w:rsid w:val="00A63FA2"/>
    <w:rsid w:val="00A677A6"/>
    <w:rsid w:val="00A8433F"/>
    <w:rsid w:val="00A84A3F"/>
    <w:rsid w:val="00A87F64"/>
    <w:rsid w:val="00AA6C08"/>
    <w:rsid w:val="00AA7EEF"/>
    <w:rsid w:val="00AC457E"/>
    <w:rsid w:val="00AD2D01"/>
    <w:rsid w:val="00AE365F"/>
    <w:rsid w:val="00AF0D36"/>
    <w:rsid w:val="00AF5C91"/>
    <w:rsid w:val="00B014AA"/>
    <w:rsid w:val="00B050FA"/>
    <w:rsid w:val="00B147A4"/>
    <w:rsid w:val="00B23214"/>
    <w:rsid w:val="00B30B82"/>
    <w:rsid w:val="00B435A5"/>
    <w:rsid w:val="00B451A1"/>
    <w:rsid w:val="00B64379"/>
    <w:rsid w:val="00B64E5D"/>
    <w:rsid w:val="00B661CE"/>
    <w:rsid w:val="00B74B0E"/>
    <w:rsid w:val="00B7539C"/>
    <w:rsid w:val="00B808D2"/>
    <w:rsid w:val="00B8388A"/>
    <w:rsid w:val="00B90BA5"/>
    <w:rsid w:val="00B94993"/>
    <w:rsid w:val="00B96880"/>
    <w:rsid w:val="00BA26DA"/>
    <w:rsid w:val="00BA5DF8"/>
    <w:rsid w:val="00BB0979"/>
    <w:rsid w:val="00BC2F9D"/>
    <w:rsid w:val="00BC3B29"/>
    <w:rsid w:val="00BC79BF"/>
    <w:rsid w:val="00BD293D"/>
    <w:rsid w:val="00BE7C8D"/>
    <w:rsid w:val="00C003DA"/>
    <w:rsid w:val="00C11D09"/>
    <w:rsid w:val="00C43444"/>
    <w:rsid w:val="00C500E7"/>
    <w:rsid w:val="00C5056D"/>
    <w:rsid w:val="00C55178"/>
    <w:rsid w:val="00C63174"/>
    <w:rsid w:val="00C6340D"/>
    <w:rsid w:val="00C63F7B"/>
    <w:rsid w:val="00C73981"/>
    <w:rsid w:val="00C900F6"/>
    <w:rsid w:val="00CA4EC1"/>
    <w:rsid w:val="00CB234A"/>
    <w:rsid w:val="00CB5FC5"/>
    <w:rsid w:val="00CC49AA"/>
    <w:rsid w:val="00CD4049"/>
    <w:rsid w:val="00CD441F"/>
    <w:rsid w:val="00CE5140"/>
    <w:rsid w:val="00D047A4"/>
    <w:rsid w:val="00D26C15"/>
    <w:rsid w:val="00D27CAD"/>
    <w:rsid w:val="00D33FC0"/>
    <w:rsid w:val="00D346DC"/>
    <w:rsid w:val="00D46214"/>
    <w:rsid w:val="00D5199D"/>
    <w:rsid w:val="00D66428"/>
    <w:rsid w:val="00D706C3"/>
    <w:rsid w:val="00D706C6"/>
    <w:rsid w:val="00D73E16"/>
    <w:rsid w:val="00D8328C"/>
    <w:rsid w:val="00D97600"/>
    <w:rsid w:val="00DA0E31"/>
    <w:rsid w:val="00DB0280"/>
    <w:rsid w:val="00DB6B42"/>
    <w:rsid w:val="00DE454A"/>
    <w:rsid w:val="00DE6A2B"/>
    <w:rsid w:val="00DF56C6"/>
    <w:rsid w:val="00E03D4D"/>
    <w:rsid w:val="00E118F5"/>
    <w:rsid w:val="00E205EC"/>
    <w:rsid w:val="00E3702E"/>
    <w:rsid w:val="00E44A2E"/>
    <w:rsid w:val="00E579FC"/>
    <w:rsid w:val="00E83945"/>
    <w:rsid w:val="00E876B7"/>
    <w:rsid w:val="00EB3CE1"/>
    <w:rsid w:val="00ED1147"/>
    <w:rsid w:val="00ED499A"/>
    <w:rsid w:val="00ED53D0"/>
    <w:rsid w:val="00EE303C"/>
    <w:rsid w:val="00EF74E3"/>
    <w:rsid w:val="00F074A0"/>
    <w:rsid w:val="00F11E45"/>
    <w:rsid w:val="00F140CF"/>
    <w:rsid w:val="00F157D3"/>
    <w:rsid w:val="00F216FF"/>
    <w:rsid w:val="00F2344A"/>
    <w:rsid w:val="00F25F51"/>
    <w:rsid w:val="00F56802"/>
    <w:rsid w:val="00F84C46"/>
    <w:rsid w:val="00F97BF9"/>
    <w:rsid w:val="00FA1018"/>
    <w:rsid w:val="00FC6ED7"/>
    <w:rsid w:val="00FD62D2"/>
    <w:rsid w:val="00FD670B"/>
    <w:rsid w:val="00FF224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0E713"/>
  <w15:chartTrackingRefBased/>
  <w15:docId w15:val="{5D0D7061-C3E2-1C4A-9E4B-A773C90B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8"/>
        <w:szCs w:val="28"/>
        <w:lang w:val="en-US" w:eastAsia="ja-JP"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981"/>
    <w:pPr>
      <w:spacing w:after="200"/>
    </w:pPr>
    <w:rPr>
      <w:rFonts w:ascii="Arial" w:hAnsi="Arial" w:cs="Arial"/>
      <w:sz w:val="22"/>
      <w:szCs w:val="22"/>
      <w:lang w:val="es-ES"/>
    </w:rPr>
  </w:style>
  <w:style w:type="paragraph" w:styleId="Ttulo1">
    <w:name w:val="heading 1"/>
    <w:basedOn w:val="Normal"/>
    <w:next w:val="Normal"/>
    <w:link w:val="Ttulo1Car"/>
    <w:uiPriority w:val="9"/>
    <w:qFormat/>
    <w:rsid w:val="00295485"/>
    <w:pPr>
      <w:keepNext/>
      <w:keepLines/>
      <w:spacing w:before="360" w:after="0" w:line="240" w:lineRule="auto"/>
      <w:jc w:val="right"/>
      <w:outlineLvl w:val="0"/>
    </w:pPr>
    <w:rPr>
      <w:rFonts w:ascii="Flama Medium" w:eastAsiaTheme="majorEastAsia" w:hAnsi="Flama Medium" w:cs="Angsana New (Títulos en alfabet"/>
      <w:b/>
      <w:bCs/>
      <w:color w:val="000000" w:themeColor="text1"/>
      <w:spacing w:val="-4"/>
      <w:sz w:val="68"/>
      <w:szCs w:val="68"/>
    </w:rPr>
  </w:style>
  <w:style w:type="paragraph" w:styleId="Ttulo2">
    <w:name w:val="heading 2"/>
    <w:basedOn w:val="Normal"/>
    <w:next w:val="Normal"/>
    <w:link w:val="Ttulo2Car"/>
    <w:uiPriority w:val="9"/>
    <w:unhideWhenUsed/>
    <w:qFormat/>
    <w:rsid w:val="00810A00"/>
    <w:pPr>
      <w:keepNext/>
      <w:keepLines/>
      <w:spacing w:before="2280" w:after="80" w:line="228" w:lineRule="auto"/>
      <w:ind w:right="1270"/>
      <w:outlineLvl w:val="1"/>
    </w:pPr>
    <w:rPr>
      <w:rFonts w:eastAsiaTheme="majorEastAsia"/>
      <w:b/>
      <w:bCs/>
      <w:noProof/>
      <w:color w:val="85C72C" w:themeColor="accent1"/>
      <w:sz w:val="48"/>
      <w:szCs w:val="48"/>
    </w:rPr>
  </w:style>
  <w:style w:type="paragraph" w:styleId="Ttulo3">
    <w:name w:val="heading 3"/>
    <w:basedOn w:val="Normal"/>
    <w:next w:val="Normal"/>
    <w:link w:val="Ttulo3Car"/>
    <w:uiPriority w:val="9"/>
    <w:unhideWhenUsed/>
    <w:qFormat/>
    <w:rsid w:val="00C73981"/>
    <w:pPr>
      <w:keepNext/>
      <w:keepLines/>
      <w:spacing w:before="360"/>
      <w:outlineLvl w:val="2"/>
    </w:pPr>
    <w:rPr>
      <w:rFonts w:eastAsiaTheme="majorEastAsia"/>
      <w:b/>
      <w:bCs/>
      <w:noProof/>
      <w:color w:val="000000" w:themeColor="text1"/>
      <w:sz w:val="34"/>
      <w:szCs w:val="24"/>
    </w:rPr>
  </w:style>
  <w:style w:type="paragraph" w:styleId="Ttulo4">
    <w:name w:val="heading 4"/>
    <w:basedOn w:val="Normal"/>
    <w:next w:val="Normal"/>
    <w:link w:val="Ttulo4Car"/>
    <w:uiPriority w:val="9"/>
    <w:unhideWhenUsed/>
    <w:qFormat/>
    <w:rsid w:val="0030338B"/>
    <w:pPr>
      <w:keepNext/>
      <w:keepLines/>
      <w:spacing w:before="360"/>
      <w:outlineLvl w:val="3"/>
    </w:pPr>
    <w:rPr>
      <w:rFonts w:eastAsiaTheme="majorEastAsia" w:cstheme="majorBidi"/>
      <w:color w:val="000000" w:themeColor="text1"/>
      <w:sz w:val="34"/>
      <w14:textFill>
        <w14:solidFill>
          <w14:schemeClr w14:val="tx1">
            <w14:lumMod w14:val="75000"/>
            <w14:lumOff w14:val="25000"/>
            <w14:lumMod w14:val="65000"/>
            <w14:lumOff w14:val="35000"/>
          </w14:schemeClr>
        </w14:solidFill>
      </w14:textFill>
    </w:rPr>
  </w:style>
  <w:style w:type="paragraph" w:styleId="Ttulo5">
    <w:name w:val="heading 5"/>
    <w:basedOn w:val="Normal"/>
    <w:next w:val="Normal"/>
    <w:link w:val="Ttulo5Car"/>
    <w:uiPriority w:val="9"/>
    <w:unhideWhenUsed/>
    <w:qFormat/>
    <w:rsid w:val="0030338B"/>
    <w:pPr>
      <w:keepNext/>
      <w:keepLines/>
      <w:spacing w:before="360"/>
      <w:outlineLvl w:val="4"/>
    </w:pPr>
    <w:rPr>
      <w:rFonts w:eastAsiaTheme="majorEastAsia" w:cstheme="majorBidi"/>
      <w:color w:val="000000" w:themeColor="text1"/>
      <w14:textFill>
        <w14:solidFill>
          <w14:schemeClr w14:val="tx1">
            <w14:lumMod w14:val="75000"/>
            <w14:lumOff w14:val="25000"/>
            <w14:lumMod w14:val="65000"/>
            <w14:lumOff w14:val="35000"/>
          </w14:schemeClr>
        </w14:solidFill>
      </w14:textFill>
    </w:rPr>
  </w:style>
  <w:style w:type="paragraph" w:styleId="Ttulo6">
    <w:name w:val="heading 6"/>
    <w:basedOn w:val="Normal"/>
    <w:next w:val="Normal"/>
    <w:link w:val="Ttulo6Car"/>
    <w:uiPriority w:val="9"/>
    <w:unhideWhenUsed/>
    <w:qFormat/>
    <w:rsid w:val="0030338B"/>
    <w:pPr>
      <w:keepNext/>
      <w:keepLines/>
      <w:spacing w:before="360"/>
      <w:outlineLvl w:val="5"/>
    </w:pPr>
    <w:rPr>
      <w:rFonts w:eastAsiaTheme="majorEastAsia" w:cstheme="majorBidi"/>
      <w:color w:val="000000" w:themeColor="text1"/>
      <w14:textFill>
        <w14:solidFill>
          <w14:schemeClr w14:val="tx1">
            <w14:lumMod w14:val="75000"/>
            <w14:lumOff w14:val="25000"/>
            <w14:lumMod w14:val="65000"/>
            <w14:lumOff w14:val="35000"/>
          </w14:schemeClr>
        </w14:solidFill>
      </w14:textFill>
    </w:rPr>
  </w:style>
  <w:style w:type="paragraph" w:styleId="Ttulo7">
    <w:name w:val="heading 7"/>
    <w:basedOn w:val="Normal"/>
    <w:next w:val="Normal"/>
    <w:link w:val="Ttulo7Car"/>
    <w:uiPriority w:val="9"/>
    <w:unhideWhenUsed/>
    <w:qFormat/>
    <w:rsid w:val="0030338B"/>
    <w:pPr>
      <w:keepNext/>
      <w:keepLines/>
      <w:spacing w:before="360"/>
      <w:outlineLvl w:val="6"/>
    </w:pPr>
    <w:rPr>
      <w:rFonts w:eastAsiaTheme="majorEastAsia" w:cstheme="majorBidi"/>
      <w:color w:val="000000" w:themeColor="text1"/>
      <w14:textFill>
        <w14:solidFill>
          <w14:schemeClr w14:val="tx1">
            <w14:lumMod w14:val="75000"/>
            <w14:lumOff w14:val="25000"/>
            <w14:lumMod w14:val="65000"/>
            <w14:lumOff w14:val="35000"/>
          </w14:schemeClr>
        </w14:solidFill>
      </w14:textFill>
    </w:rPr>
  </w:style>
  <w:style w:type="paragraph" w:styleId="Ttulo8">
    <w:name w:val="heading 8"/>
    <w:basedOn w:val="Normal"/>
    <w:next w:val="Normal"/>
    <w:link w:val="Ttulo8Car"/>
    <w:uiPriority w:val="9"/>
    <w:unhideWhenUsed/>
    <w:qFormat/>
    <w:rsid w:val="0030338B"/>
    <w:pPr>
      <w:keepNext/>
      <w:keepLines/>
      <w:spacing w:before="360"/>
      <w:outlineLvl w:val="7"/>
    </w:pPr>
    <w:rPr>
      <w:rFonts w:eastAsiaTheme="majorEastAsia" w:cstheme="majorBidi"/>
      <w:color w:val="000000" w:themeColor="text1"/>
      <w:szCs w:val="21"/>
      <w14:textFill>
        <w14:solidFill>
          <w14:schemeClr w14:val="tx1">
            <w14:lumMod w14:val="75000"/>
            <w14:lumOff w14:val="25000"/>
            <w14:lumMod w14:val="65000"/>
            <w14:lumOff w14:val="35000"/>
          </w14:schemeClr>
        </w14:solidFill>
      </w14:textFill>
    </w:rPr>
  </w:style>
  <w:style w:type="paragraph" w:styleId="Ttulo9">
    <w:name w:val="heading 9"/>
    <w:aliases w:val="Cabecera-Subtitulo"/>
    <w:basedOn w:val="Normal"/>
    <w:next w:val="Normal"/>
    <w:link w:val="Ttulo9Car"/>
    <w:uiPriority w:val="9"/>
    <w:unhideWhenUsed/>
    <w:qFormat/>
    <w:rsid w:val="0030338B"/>
    <w:pPr>
      <w:keepNext/>
      <w:keepLines/>
      <w:spacing w:before="120" w:after="840" w:line="240" w:lineRule="auto"/>
      <w:jc w:val="right"/>
      <w:outlineLvl w:val="8"/>
    </w:pPr>
    <w:rPr>
      <w:rFonts w:eastAsiaTheme="majorEastAsia" w:cstheme="majorBid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spacing w:after="0" w:line="240" w:lineRule="auto"/>
    </w:pPr>
  </w:style>
  <w:style w:type="paragraph" w:styleId="Ttulo">
    <w:name w:val="Title"/>
    <w:basedOn w:val="Normal"/>
    <w:link w:val="TtuloCar"/>
    <w:uiPriority w:val="10"/>
    <w:semiHidden/>
    <w:unhideWhenUsed/>
    <w:pPr>
      <w:spacing w:after="0" w:line="240" w:lineRule="auto"/>
      <w:contextualSpacing/>
    </w:pPr>
    <w:rPr>
      <w:rFonts w:asciiTheme="majorHAnsi" w:eastAsiaTheme="majorEastAsia" w:hAnsiTheme="majorHAnsi" w:cstheme="majorBidi"/>
      <w:b/>
      <w:color w:val="B0DF70" w:themeColor="accent1" w:themeTint="A6"/>
      <w:kern w:val="28"/>
      <w:sz w:val="90"/>
      <w:szCs w:val="56"/>
    </w:rPr>
  </w:style>
  <w:style w:type="character" w:customStyle="1" w:styleId="Ttulo1Car">
    <w:name w:val="Título 1 Car"/>
    <w:basedOn w:val="Fuentedeprrafopredeter"/>
    <w:link w:val="Ttulo1"/>
    <w:uiPriority w:val="9"/>
    <w:rsid w:val="00295485"/>
    <w:rPr>
      <w:rFonts w:ascii="Flama Medium" w:eastAsiaTheme="majorEastAsia" w:hAnsi="Flama Medium" w:cs="Angsana New (Títulos en alfabet"/>
      <w:b/>
      <w:bCs/>
      <w:color w:val="000000" w:themeColor="text1"/>
      <w:spacing w:val="-4"/>
      <w:sz w:val="68"/>
      <w:szCs w:val="68"/>
      <w:lang w:val="es-ES"/>
    </w:r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qFormat/>
    <w:rsid w:val="003A7986"/>
    <w:pPr>
      <w:spacing w:after="0" w:line="240" w:lineRule="auto"/>
    </w:pPr>
    <w:rPr>
      <w:color w:val="A6A6A6" w:themeColor="background1" w:themeShade="A6"/>
    </w:rPr>
  </w:style>
  <w:style w:type="character" w:customStyle="1" w:styleId="PiedepginaCar">
    <w:name w:val="Pie de página Car"/>
    <w:basedOn w:val="Fuentedeprrafopredeter"/>
    <w:link w:val="Piedepgina"/>
    <w:uiPriority w:val="99"/>
    <w:rsid w:val="003A7986"/>
    <w:rPr>
      <w:rFonts w:ascii="flama" w:hAnsi="flama"/>
      <w:color w:val="A6A6A6" w:themeColor="background1" w:themeShade="A6"/>
      <w:sz w:val="22"/>
      <w:szCs w:val="22"/>
      <w:lang w:val="es-ES"/>
    </w:rPr>
  </w:style>
  <w:style w:type="paragraph" w:styleId="Listaconvietas">
    <w:name w:val="List Bullet"/>
    <w:basedOn w:val="Normal"/>
    <w:uiPriority w:val="10"/>
    <w:qFormat/>
    <w:rsid w:val="00AA6C08"/>
    <w:pPr>
      <w:numPr>
        <w:numId w:val="1"/>
      </w:numPr>
      <w:spacing w:after="0" w:line="264" w:lineRule="auto"/>
    </w:pPr>
    <w:rPr>
      <w:color w:val="000000" w:themeColor="text1"/>
      <w:sz w:val="24"/>
    </w:rPr>
  </w:style>
  <w:style w:type="paragraph" w:styleId="Subttulo">
    <w:name w:val="Subtitle"/>
    <w:basedOn w:val="Normal"/>
    <w:link w:val="SubttuloCar"/>
    <w:uiPriority w:val="11"/>
    <w:semiHidden/>
    <w:unhideWhenUsed/>
    <w:qFormat/>
    <w:pPr>
      <w:numPr>
        <w:ilvl w:val="1"/>
      </w:numPr>
      <w:spacing w:after="480" w:line="240" w:lineRule="auto"/>
      <w:contextualSpacing/>
    </w:pPr>
    <w:rPr>
      <w:rFonts w:eastAsiaTheme="minorEastAsia"/>
      <w:sz w:val="34"/>
    </w:rPr>
  </w:style>
  <w:style w:type="character" w:customStyle="1" w:styleId="SubttuloCar">
    <w:name w:val="Subtítulo Car"/>
    <w:basedOn w:val="Fuentedeprrafopredeter"/>
    <w:link w:val="Subttulo"/>
    <w:uiPriority w:val="11"/>
    <w:semiHidden/>
    <w:rPr>
      <w:rFonts w:eastAsiaTheme="minorEastAsia"/>
      <w:sz w:val="34"/>
      <w:szCs w:val="22"/>
    </w:rPr>
  </w:style>
  <w:style w:type="character" w:customStyle="1" w:styleId="Ttulo2Car">
    <w:name w:val="Título 2 Car"/>
    <w:basedOn w:val="Fuentedeprrafopredeter"/>
    <w:link w:val="Ttulo2"/>
    <w:uiPriority w:val="9"/>
    <w:rsid w:val="00810A00"/>
    <w:rPr>
      <w:rFonts w:ascii="Arial" w:eastAsiaTheme="majorEastAsia" w:hAnsi="Arial" w:cs="Arial"/>
      <w:b/>
      <w:bCs/>
      <w:noProof/>
      <w:color w:val="85C72C" w:themeColor="accent1"/>
      <w:sz w:val="48"/>
      <w:szCs w:val="48"/>
      <w:lang w:val="es-ES"/>
    </w:rPr>
  </w:style>
  <w:style w:type="character" w:customStyle="1" w:styleId="Ttulo3Car">
    <w:name w:val="Título 3 Car"/>
    <w:basedOn w:val="Fuentedeprrafopredeter"/>
    <w:link w:val="Ttulo3"/>
    <w:uiPriority w:val="9"/>
    <w:rsid w:val="00C73981"/>
    <w:rPr>
      <w:rFonts w:ascii="Arial" w:eastAsiaTheme="majorEastAsia" w:hAnsi="Arial" w:cs="Arial"/>
      <w:b/>
      <w:bCs/>
      <w:noProof/>
      <w:color w:val="000000" w:themeColor="text1"/>
      <w:sz w:val="34"/>
      <w:szCs w:val="24"/>
      <w:lang w:val="es-ES"/>
    </w:rPr>
  </w:style>
  <w:style w:type="character" w:customStyle="1" w:styleId="Ttulo4Car">
    <w:name w:val="Título 4 Car"/>
    <w:basedOn w:val="Fuentedeprrafopredeter"/>
    <w:link w:val="Ttulo4"/>
    <w:uiPriority w:val="9"/>
    <w:rsid w:val="0030338B"/>
    <w:rPr>
      <w:rFonts w:ascii="Arial" w:eastAsiaTheme="majorEastAsia" w:hAnsi="Arial" w:cstheme="majorBidi"/>
      <w:color w:val="000000" w:themeColor="text1"/>
      <w:sz w:val="34"/>
      <w:szCs w:val="22"/>
      <w:lang w:val="es-ES"/>
      <w14:textFill>
        <w14:solidFill>
          <w14:schemeClr w14:val="tx1">
            <w14:lumMod w14:val="75000"/>
            <w14:lumOff w14:val="25000"/>
            <w14:lumMod w14:val="65000"/>
            <w14:lumOff w14:val="35000"/>
          </w14:schemeClr>
        </w14:solidFill>
      </w14:textFill>
    </w:rPr>
  </w:style>
  <w:style w:type="character" w:customStyle="1" w:styleId="Ttulo5Car">
    <w:name w:val="Título 5 Car"/>
    <w:basedOn w:val="Fuentedeprrafopredeter"/>
    <w:link w:val="Ttulo5"/>
    <w:uiPriority w:val="9"/>
    <w:rsid w:val="0030338B"/>
    <w:rPr>
      <w:rFonts w:ascii="Arial" w:eastAsiaTheme="majorEastAsia" w:hAnsi="Arial" w:cstheme="majorBidi"/>
      <w:color w:val="000000" w:themeColor="text1"/>
      <w:sz w:val="22"/>
      <w:szCs w:val="22"/>
      <w:lang w:val="es-ES"/>
      <w14:textFill>
        <w14:solidFill>
          <w14:schemeClr w14:val="tx1">
            <w14:lumMod w14:val="75000"/>
            <w14:lumOff w14:val="25000"/>
            <w14:lumMod w14:val="65000"/>
            <w14:lumOff w14:val="35000"/>
          </w14:schemeClr>
        </w14:solidFill>
      </w14:textFill>
    </w:rPr>
  </w:style>
  <w:style w:type="character" w:customStyle="1" w:styleId="Ttulo6Car">
    <w:name w:val="Título 6 Car"/>
    <w:basedOn w:val="Fuentedeprrafopredeter"/>
    <w:link w:val="Ttulo6"/>
    <w:uiPriority w:val="9"/>
    <w:rsid w:val="0030338B"/>
    <w:rPr>
      <w:rFonts w:ascii="Arial" w:eastAsiaTheme="majorEastAsia" w:hAnsi="Arial" w:cstheme="majorBidi"/>
      <w:color w:val="000000" w:themeColor="text1"/>
      <w:sz w:val="22"/>
      <w:szCs w:val="22"/>
      <w:lang w:val="es-ES"/>
      <w14:textFill>
        <w14:solidFill>
          <w14:schemeClr w14:val="tx1">
            <w14:lumMod w14:val="75000"/>
            <w14:lumOff w14:val="25000"/>
            <w14:lumMod w14:val="65000"/>
            <w14:lumOff w14:val="35000"/>
          </w14:schemeClr>
        </w14:solidFill>
      </w14:textFill>
    </w:rPr>
  </w:style>
  <w:style w:type="character" w:customStyle="1" w:styleId="Ttulo7Car">
    <w:name w:val="Título 7 Car"/>
    <w:basedOn w:val="Fuentedeprrafopredeter"/>
    <w:link w:val="Ttulo7"/>
    <w:uiPriority w:val="9"/>
    <w:rsid w:val="0030338B"/>
    <w:rPr>
      <w:rFonts w:ascii="Arial" w:eastAsiaTheme="majorEastAsia" w:hAnsi="Arial" w:cstheme="majorBidi"/>
      <w:color w:val="000000" w:themeColor="text1"/>
      <w:sz w:val="22"/>
      <w:szCs w:val="22"/>
      <w:lang w:val="es-ES"/>
      <w14:textFill>
        <w14:solidFill>
          <w14:schemeClr w14:val="tx1">
            <w14:lumMod w14:val="75000"/>
            <w14:lumOff w14:val="25000"/>
            <w14:lumMod w14:val="65000"/>
            <w14:lumOff w14:val="35000"/>
          </w14:schemeClr>
        </w14:solidFill>
      </w14:textFill>
    </w:rPr>
  </w:style>
  <w:style w:type="character" w:customStyle="1" w:styleId="Ttulo8Car">
    <w:name w:val="Título 8 Car"/>
    <w:basedOn w:val="Fuentedeprrafopredeter"/>
    <w:link w:val="Ttulo8"/>
    <w:uiPriority w:val="9"/>
    <w:rsid w:val="0030338B"/>
    <w:rPr>
      <w:rFonts w:ascii="Arial" w:eastAsiaTheme="majorEastAsia" w:hAnsi="Arial" w:cstheme="majorBidi"/>
      <w:color w:val="000000" w:themeColor="text1"/>
      <w:sz w:val="22"/>
      <w:szCs w:val="21"/>
      <w:lang w:val="es-ES"/>
      <w14:textFill>
        <w14:solidFill>
          <w14:schemeClr w14:val="tx1">
            <w14:lumMod w14:val="75000"/>
            <w14:lumOff w14:val="25000"/>
            <w14:lumMod w14:val="65000"/>
            <w14:lumOff w14:val="35000"/>
          </w14:schemeClr>
        </w14:solidFill>
      </w14:textFill>
    </w:rPr>
  </w:style>
  <w:style w:type="character" w:customStyle="1" w:styleId="Ttulo9Car">
    <w:name w:val="Título 9 Car"/>
    <w:aliases w:val="Cabecera-Subtitulo Car"/>
    <w:basedOn w:val="Fuentedeprrafopredeter"/>
    <w:link w:val="Ttulo9"/>
    <w:uiPriority w:val="9"/>
    <w:rsid w:val="0030338B"/>
    <w:rPr>
      <w:rFonts w:ascii="Arial" w:eastAsiaTheme="majorEastAsia" w:hAnsi="Arial" w:cstheme="majorBidi"/>
      <w:b/>
      <w:bCs/>
      <w:sz w:val="22"/>
      <w:szCs w:val="22"/>
      <w:lang w:val="es-ES"/>
    </w:rPr>
  </w:style>
  <w:style w:type="character" w:styleId="nfasissutil">
    <w:name w:val="Subtle Emphasis"/>
    <w:basedOn w:val="Fuentedeprrafopredeter"/>
    <w:uiPriority w:val="19"/>
    <w:semiHidden/>
    <w:unhideWhenUsed/>
    <w:qFormat/>
    <w:rPr>
      <w:i/>
      <w:iCs/>
      <w:color w:val="595959" w:themeColor="text1" w:themeTint="A6"/>
    </w:rPr>
  </w:style>
  <w:style w:type="character" w:styleId="nfasis">
    <w:name w:val="Emphasis"/>
    <w:basedOn w:val="Fuentedeprrafopredeter"/>
    <w:uiPriority w:val="20"/>
    <w:semiHidden/>
    <w:unhideWhenUsed/>
    <w:qFormat/>
    <w:rPr>
      <w:b/>
      <w:iCs/>
    </w:rPr>
  </w:style>
  <w:style w:type="character" w:styleId="nfasisintenso">
    <w:name w:val="Intense Emphasis"/>
    <w:basedOn w:val="Fuentedeprrafopredeter"/>
    <w:uiPriority w:val="21"/>
    <w:semiHidden/>
    <w:unhideWhenUsed/>
    <w:qFormat/>
    <w:rPr>
      <w:i/>
      <w:iCs/>
      <w:color w:val="85C72C" w:themeColor="accent1"/>
    </w:rPr>
  </w:style>
  <w:style w:type="character" w:styleId="Textoennegrita">
    <w:name w:val="Strong"/>
    <w:basedOn w:val="Fuentedeprrafopredeter"/>
    <w:uiPriority w:val="22"/>
    <w:unhideWhenUsed/>
    <w:qFormat/>
    <w:rPr>
      <w:b/>
      <w:bCs/>
      <w:i/>
      <w:color w:val="85C72C" w:themeColor="accent1"/>
    </w:rPr>
  </w:style>
  <w:style w:type="paragraph" w:styleId="Cita">
    <w:name w:val="Quote"/>
    <w:basedOn w:val="Normal"/>
    <w:next w:val="Normal"/>
    <w:link w:val="CitaCar"/>
    <w:uiPriority w:val="29"/>
    <w:semiHidden/>
    <w:unhideWhenUsed/>
    <w:qFormat/>
    <w:pPr>
      <w:spacing w:before="240" w:after="240"/>
    </w:pPr>
    <w:rPr>
      <w:i/>
      <w:iCs/>
      <w:sz w:val="36"/>
    </w:rPr>
  </w:style>
  <w:style w:type="character" w:customStyle="1" w:styleId="CitaCar">
    <w:name w:val="Cita Car"/>
    <w:basedOn w:val="Fuentedeprrafopredeter"/>
    <w:link w:val="Cita"/>
    <w:uiPriority w:val="29"/>
    <w:semiHidden/>
    <w:rPr>
      <w:i/>
      <w:iCs/>
      <w:sz w:val="36"/>
    </w:rPr>
  </w:style>
  <w:style w:type="paragraph" w:styleId="Citadestacada">
    <w:name w:val="Intense Quote"/>
    <w:basedOn w:val="Normal"/>
    <w:next w:val="Normal"/>
    <w:link w:val="CitadestacadaCar"/>
    <w:uiPriority w:val="30"/>
    <w:semiHidden/>
    <w:unhideWhenUsed/>
    <w:qFormat/>
    <w:pPr>
      <w:spacing w:before="240" w:after="240"/>
    </w:pPr>
    <w:rPr>
      <w:b/>
      <w:i/>
      <w:iCs/>
      <w:color w:val="B0DF70" w:themeColor="accent1" w:themeTint="A6"/>
      <w:sz w:val="36"/>
    </w:rPr>
  </w:style>
  <w:style w:type="character" w:customStyle="1" w:styleId="CitadestacadaCar">
    <w:name w:val="Cita destacada Car"/>
    <w:basedOn w:val="Fuentedeprrafopredeter"/>
    <w:link w:val="Citadestacada"/>
    <w:uiPriority w:val="30"/>
    <w:semiHidden/>
    <w:rPr>
      <w:b/>
      <w:i/>
      <w:iCs/>
      <w:color w:val="85C72C" w:themeColor="accent1"/>
      <w:sz w:val="36"/>
    </w:rPr>
  </w:style>
  <w:style w:type="character" w:styleId="Referenciasutil">
    <w:name w:val="Subtle Reference"/>
    <w:basedOn w:val="Fuentedeprrafopredeter"/>
    <w:uiPriority w:val="31"/>
    <w:semiHidden/>
    <w:unhideWhenUsed/>
    <w:qFormat/>
    <w:rPr>
      <w:caps/>
      <w:smallCaps w:val="0"/>
      <w:color w:val="595959" w:themeColor="text1" w:themeTint="A6"/>
    </w:rPr>
  </w:style>
  <w:style w:type="character" w:styleId="Referenciaintensa">
    <w:name w:val="Intense Reference"/>
    <w:basedOn w:val="Fuentedeprrafopredeter"/>
    <w:uiPriority w:val="32"/>
    <w:semiHidden/>
    <w:unhideWhenUsed/>
    <w:qFormat/>
    <w:rPr>
      <w:b/>
      <w:bCs/>
      <w:caps/>
      <w:smallCaps w:val="0"/>
      <w:color w:val="595959" w:themeColor="text1" w:themeTint="A6"/>
      <w:spacing w:val="0"/>
    </w:rPr>
  </w:style>
  <w:style w:type="character" w:styleId="Ttulodellibro">
    <w:name w:val="Book Title"/>
    <w:basedOn w:val="Fuentedeprrafopredeter"/>
    <w:uiPriority w:val="33"/>
    <w:semiHidden/>
    <w:unhideWhenUsed/>
    <w:rPr>
      <w:b w:val="0"/>
      <w:bCs/>
      <w:i w:val="0"/>
      <w:iCs/>
      <w:spacing w:val="0"/>
      <w:u w:val="single"/>
    </w:rPr>
  </w:style>
  <w:style w:type="paragraph" w:styleId="Descripcin">
    <w:name w:val="caption"/>
    <w:basedOn w:val="Normal"/>
    <w:next w:val="Normal"/>
    <w:uiPriority w:val="35"/>
    <w:semiHidden/>
    <w:unhideWhenUsed/>
    <w:qFormat/>
    <w:pPr>
      <w:spacing w:line="240" w:lineRule="auto"/>
    </w:pPr>
    <w:rPr>
      <w:i/>
      <w:iCs/>
      <w:sz w:val="24"/>
      <w:szCs w:val="18"/>
    </w:rPr>
  </w:style>
  <w:style w:type="character" w:styleId="Textodelmarcadordeposicin">
    <w:name w:val="Placeholder Text"/>
    <w:basedOn w:val="Fuentedeprrafopredeter"/>
    <w:uiPriority w:val="99"/>
    <w:semiHidden/>
    <w:rPr>
      <w:color w:val="808080"/>
    </w:rPr>
  </w:style>
  <w:style w:type="paragraph" w:styleId="TtuloTDC">
    <w:name w:val="TOC Heading"/>
    <w:basedOn w:val="Ttulo1"/>
    <w:next w:val="Normal"/>
    <w:uiPriority w:val="39"/>
    <w:semiHidden/>
    <w:unhideWhenUsed/>
    <w:qFormat/>
    <w:pPr>
      <w:outlineLvl w:val="9"/>
    </w:pPr>
    <w:rPr>
      <w:color w:val="404040" w:themeColor="text1" w:themeTint="BF"/>
    </w:rPr>
  </w:style>
  <w:style w:type="paragraph" w:styleId="Listaconnmeros">
    <w:name w:val="List Number"/>
    <w:basedOn w:val="Normal"/>
    <w:uiPriority w:val="10"/>
    <w:unhideWhenUsed/>
    <w:qFormat/>
    <w:rsid w:val="0030338B"/>
    <w:pPr>
      <w:tabs>
        <w:tab w:val="num" w:pos="720"/>
      </w:tabs>
      <w:ind w:left="720" w:hanging="720"/>
    </w:pPr>
    <w:rPr>
      <w:rFonts w:cs="Cordia New (Cuerpo en alfabeto"/>
      <w:color w:val="000000" w:themeColor="text1"/>
      <w14:textFill>
        <w14:solidFill>
          <w14:schemeClr w14:val="tx1">
            <w14:lumMod w14:val="50000"/>
            <w14:lumOff w14:val="50000"/>
            <w14:lumMod w14:val="65000"/>
            <w14:lumOff w14:val="35000"/>
          </w14:schemeClr>
        </w14:solidFill>
      </w14:textFill>
    </w:rPr>
  </w:style>
  <w:style w:type="character" w:customStyle="1" w:styleId="TtuloCar">
    <w:name w:val="Título Car"/>
    <w:basedOn w:val="Fuentedeprrafopredeter"/>
    <w:link w:val="Ttulo"/>
    <w:uiPriority w:val="10"/>
    <w:semiHidden/>
    <w:rPr>
      <w:rFonts w:asciiTheme="majorHAnsi" w:eastAsiaTheme="majorEastAsia" w:hAnsiTheme="majorHAnsi" w:cstheme="majorBidi"/>
      <w:b/>
      <w:color w:val="85C72C" w:themeColor="accent1"/>
      <w:kern w:val="28"/>
      <w:sz w:val="90"/>
      <w:szCs w:val="56"/>
    </w:rPr>
  </w:style>
  <w:style w:type="character" w:styleId="Hipervnculo">
    <w:name w:val="Hyperlink"/>
    <w:basedOn w:val="Fuentedeprrafopredeter"/>
    <w:uiPriority w:val="99"/>
    <w:unhideWhenUsed/>
    <w:rPr>
      <w:color w:val="85C72C" w:themeColor="hyperlink"/>
      <w:u w:val="single"/>
    </w:rPr>
  </w:style>
  <w:style w:type="character" w:customStyle="1" w:styleId="Hashtag1">
    <w:name w:val="Hashtag1"/>
    <w:basedOn w:val="Fuentedeprrafopredeter"/>
    <w:uiPriority w:val="99"/>
    <w:rsid w:val="00B23214"/>
    <w:rPr>
      <w:color w:val="2BBF9A"/>
      <w:shd w:val="clear" w:color="auto" w:fill="E1DFDD"/>
    </w:rPr>
  </w:style>
  <w:style w:type="paragraph" w:customStyle="1" w:styleId="Citaf">
    <w:name w:val="Cita_f"/>
    <w:basedOn w:val="Normal"/>
    <w:qFormat/>
    <w:rsid w:val="00C73981"/>
    <w:pPr>
      <w:pBdr>
        <w:left w:val="single" w:sz="18" w:space="12" w:color="85C72C" w:themeColor="accent1"/>
      </w:pBdr>
      <w:spacing w:after="0" w:line="240" w:lineRule="auto"/>
    </w:pPr>
    <w:rPr>
      <w:rFonts w:ascii="Georgia" w:hAnsi="Georgia"/>
      <w:color w:val="000000" w:themeColor="text1"/>
      <w:sz w:val="24"/>
      <w:szCs w:val="24"/>
    </w:rPr>
  </w:style>
  <w:style w:type="character" w:customStyle="1" w:styleId="Mencinsinresolver1">
    <w:name w:val="Mención sin resolver1"/>
    <w:basedOn w:val="Fuentedeprrafopredeter"/>
    <w:uiPriority w:val="99"/>
    <w:rsid w:val="003A7986"/>
    <w:rPr>
      <w:color w:val="605E5C"/>
      <w:shd w:val="clear" w:color="auto" w:fill="E1DFDD"/>
    </w:rPr>
  </w:style>
  <w:style w:type="table" w:styleId="Tablaconcuadrcula">
    <w:name w:val="Table Grid"/>
    <w:basedOn w:val="Tablanormal"/>
    <w:uiPriority w:val="39"/>
    <w:rsid w:val="00687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96031C"/>
  </w:style>
  <w:style w:type="character" w:styleId="Hipervnculovisitado">
    <w:name w:val="FollowedHyperlink"/>
    <w:basedOn w:val="Fuentedeprrafopredeter"/>
    <w:uiPriority w:val="99"/>
    <w:semiHidden/>
    <w:unhideWhenUsed/>
    <w:rsid w:val="005C4FDB"/>
    <w:rPr>
      <w:color w:val="954F72" w:themeColor="followedHyperlink"/>
      <w:u w:val="single"/>
    </w:rPr>
  </w:style>
  <w:style w:type="paragraph" w:styleId="Textodeglobo">
    <w:name w:val="Balloon Text"/>
    <w:basedOn w:val="Normal"/>
    <w:link w:val="TextodegloboCar"/>
    <w:uiPriority w:val="99"/>
    <w:semiHidden/>
    <w:unhideWhenUsed/>
    <w:rsid w:val="00AD2D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2D01"/>
    <w:rPr>
      <w:rFonts w:ascii="Segoe UI" w:hAnsi="Segoe UI" w:cs="Segoe UI"/>
      <w:sz w:val="18"/>
      <w:szCs w:val="18"/>
      <w:lang w:val="es-ES"/>
    </w:rPr>
  </w:style>
  <w:style w:type="paragraph" w:styleId="NormalWeb">
    <w:name w:val="Normal (Web)"/>
    <w:basedOn w:val="Normal"/>
    <w:uiPriority w:val="99"/>
    <w:semiHidden/>
    <w:unhideWhenUsed/>
    <w:rsid w:val="00CA4EC1"/>
    <w:pPr>
      <w:spacing w:before="100" w:beforeAutospacing="1" w:after="100" w:afterAutospacing="1" w:line="240" w:lineRule="auto"/>
    </w:pPr>
    <w:rPr>
      <w:rFonts w:ascii="Times New Roman" w:eastAsia="Times New Roman" w:hAnsi="Times New Roman" w:cs="Times New Roman"/>
      <w:color w:val="auto"/>
      <w:sz w:val="24"/>
      <w:szCs w:val="24"/>
      <w:lang w:eastAsia="es-ES"/>
    </w:rPr>
  </w:style>
  <w:style w:type="character" w:styleId="Mencinsinresolver">
    <w:name w:val="Unresolved Mention"/>
    <w:basedOn w:val="Fuentedeprrafopredeter"/>
    <w:uiPriority w:val="99"/>
    <w:semiHidden/>
    <w:unhideWhenUsed/>
    <w:rsid w:val="00404101"/>
    <w:rPr>
      <w:color w:val="605E5C"/>
      <w:shd w:val="clear" w:color="auto" w:fill="E1DFDD"/>
    </w:rPr>
  </w:style>
  <w:style w:type="character" w:styleId="Refdecomentario">
    <w:name w:val="annotation reference"/>
    <w:basedOn w:val="Fuentedeprrafopredeter"/>
    <w:uiPriority w:val="99"/>
    <w:semiHidden/>
    <w:unhideWhenUsed/>
    <w:rsid w:val="006D4BCE"/>
    <w:rPr>
      <w:sz w:val="16"/>
      <w:szCs w:val="16"/>
    </w:rPr>
  </w:style>
  <w:style w:type="paragraph" w:styleId="Textocomentario">
    <w:name w:val="annotation text"/>
    <w:basedOn w:val="Normal"/>
    <w:link w:val="TextocomentarioCar"/>
    <w:uiPriority w:val="99"/>
    <w:semiHidden/>
    <w:unhideWhenUsed/>
    <w:rsid w:val="006D4B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4BCE"/>
    <w:rPr>
      <w:rFonts w:ascii="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6D4BCE"/>
    <w:rPr>
      <w:b/>
      <w:bCs/>
    </w:rPr>
  </w:style>
  <w:style w:type="character" w:customStyle="1" w:styleId="AsuntodelcomentarioCar">
    <w:name w:val="Asunto del comentario Car"/>
    <w:basedOn w:val="TextocomentarioCar"/>
    <w:link w:val="Asuntodelcomentario"/>
    <w:uiPriority w:val="99"/>
    <w:semiHidden/>
    <w:rsid w:val="006D4BCE"/>
    <w:rPr>
      <w:rFonts w:ascii="Arial" w:hAnsi="Arial" w:cs="Arial"/>
      <w:b/>
      <w:bCs/>
      <w:sz w:val="20"/>
      <w:szCs w:val="20"/>
      <w:lang w:val="es-ES"/>
    </w:rPr>
  </w:style>
  <w:style w:type="paragraph" w:styleId="Revisin">
    <w:name w:val="Revision"/>
    <w:hidden/>
    <w:uiPriority w:val="99"/>
    <w:semiHidden/>
    <w:rsid w:val="00D047A4"/>
    <w:pPr>
      <w:spacing w:after="0" w:line="240" w:lineRule="auto"/>
    </w:pPr>
    <w:rPr>
      <w:rFonts w:ascii="Arial" w:hAnsi="Arial" w:cs="Arial"/>
      <w:sz w:val="22"/>
      <w:szCs w:val="22"/>
      <w:lang w:val="es-ES"/>
    </w:rPr>
  </w:style>
  <w:style w:type="paragraph" w:styleId="Prrafodelista">
    <w:name w:val="List Paragraph"/>
    <w:basedOn w:val="Normal"/>
    <w:uiPriority w:val="34"/>
    <w:unhideWhenUsed/>
    <w:qFormat/>
    <w:rsid w:val="00820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313723">
      <w:bodyDiv w:val="1"/>
      <w:marLeft w:val="0"/>
      <w:marRight w:val="0"/>
      <w:marTop w:val="0"/>
      <w:marBottom w:val="0"/>
      <w:divBdr>
        <w:top w:val="none" w:sz="0" w:space="0" w:color="auto"/>
        <w:left w:val="none" w:sz="0" w:space="0" w:color="auto"/>
        <w:bottom w:val="none" w:sz="0" w:space="0" w:color="auto"/>
        <w:right w:val="none" w:sz="0" w:space="0" w:color="auto"/>
      </w:divBdr>
      <w:divsChild>
        <w:div w:id="1622954958">
          <w:marLeft w:val="0"/>
          <w:marRight w:val="0"/>
          <w:marTop w:val="0"/>
          <w:marBottom w:val="0"/>
          <w:divBdr>
            <w:top w:val="none" w:sz="0" w:space="0" w:color="auto"/>
            <w:left w:val="none" w:sz="0" w:space="0" w:color="auto"/>
            <w:bottom w:val="none" w:sz="0" w:space="0" w:color="auto"/>
            <w:right w:val="none" w:sz="0" w:space="0" w:color="auto"/>
          </w:divBdr>
        </w:div>
      </w:divsChild>
    </w:div>
    <w:div w:id="566304065">
      <w:bodyDiv w:val="1"/>
      <w:marLeft w:val="0"/>
      <w:marRight w:val="0"/>
      <w:marTop w:val="0"/>
      <w:marBottom w:val="0"/>
      <w:divBdr>
        <w:top w:val="none" w:sz="0" w:space="0" w:color="auto"/>
        <w:left w:val="none" w:sz="0" w:space="0" w:color="auto"/>
        <w:bottom w:val="none" w:sz="0" w:space="0" w:color="auto"/>
        <w:right w:val="none" w:sz="0" w:space="0" w:color="auto"/>
      </w:divBdr>
      <w:divsChild>
        <w:div w:id="1380205543">
          <w:marLeft w:val="0"/>
          <w:marRight w:val="0"/>
          <w:marTop w:val="0"/>
          <w:marBottom w:val="0"/>
          <w:divBdr>
            <w:top w:val="none" w:sz="0" w:space="0" w:color="auto"/>
            <w:left w:val="none" w:sz="0" w:space="0" w:color="auto"/>
            <w:bottom w:val="none" w:sz="0" w:space="0" w:color="auto"/>
            <w:right w:val="none" w:sz="0" w:space="0" w:color="auto"/>
          </w:divBdr>
        </w:div>
      </w:divsChild>
    </w:div>
    <w:div w:id="740058962">
      <w:bodyDiv w:val="1"/>
      <w:marLeft w:val="0"/>
      <w:marRight w:val="0"/>
      <w:marTop w:val="0"/>
      <w:marBottom w:val="0"/>
      <w:divBdr>
        <w:top w:val="none" w:sz="0" w:space="0" w:color="auto"/>
        <w:left w:val="none" w:sz="0" w:space="0" w:color="auto"/>
        <w:bottom w:val="none" w:sz="0" w:space="0" w:color="auto"/>
        <w:right w:val="none" w:sz="0" w:space="0" w:color="auto"/>
      </w:divBdr>
    </w:div>
    <w:div w:id="908033900">
      <w:bodyDiv w:val="1"/>
      <w:marLeft w:val="0"/>
      <w:marRight w:val="0"/>
      <w:marTop w:val="0"/>
      <w:marBottom w:val="0"/>
      <w:divBdr>
        <w:top w:val="none" w:sz="0" w:space="0" w:color="auto"/>
        <w:left w:val="none" w:sz="0" w:space="0" w:color="auto"/>
        <w:bottom w:val="none" w:sz="0" w:space="0" w:color="auto"/>
        <w:right w:val="none" w:sz="0" w:space="0" w:color="auto"/>
      </w:divBdr>
    </w:div>
    <w:div w:id="909654939">
      <w:bodyDiv w:val="1"/>
      <w:marLeft w:val="0"/>
      <w:marRight w:val="0"/>
      <w:marTop w:val="0"/>
      <w:marBottom w:val="0"/>
      <w:divBdr>
        <w:top w:val="none" w:sz="0" w:space="0" w:color="auto"/>
        <w:left w:val="none" w:sz="0" w:space="0" w:color="auto"/>
        <w:bottom w:val="none" w:sz="0" w:space="0" w:color="auto"/>
        <w:right w:val="none" w:sz="0" w:space="0" w:color="auto"/>
      </w:divBdr>
    </w:div>
    <w:div w:id="1113012410">
      <w:bodyDiv w:val="1"/>
      <w:marLeft w:val="0"/>
      <w:marRight w:val="0"/>
      <w:marTop w:val="0"/>
      <w:marBottom w:val="0"/>
      <w:divBdr>
        <w:top w:val="none" w:sz="0" w:space="0" w:color="auto"/>
        <w:left w:val="none" w:sz="0" w:space="0" w:color="auto"/>
        <w:bottom w:val="none" w:sz="0" w:space="0" w:color="auto"/>
        <w:right w:val="none" w:sz="0" w:space="0" w:color="auto"/>
      </w:divBdr>
    </w:div>
    <w:div w:id="1321737154">
      <w:bodyDiv w:val="1"/>
      <w:marLeft w:val="0"/>
      <w:marRight w:val="0"/>
      <w:marTop w:val="0"/>
      <w:marBottom w:val="0"/>
      <w:divBdr>
        <w:top w:val="none" w:sz="0" w:space="0" w:color="auto"/>
        <w:left w:val="none" w:sz="0" w:space="0" w:color="auto"/>
        <w:bottom w:val="none" w:sz="0" w:space="0" w:color="auto"/>
        <w:right w:val="none" w:sz="0" w:space="0" w:color="auto"/>
      </w:divBdr>
    </w:div>
    <w:div w:id="1563103149">
      <w:bodyDiv w:val="1"/>
      <w:marLeft w:val="0"/>
      <w:marRight w:val="0"/>
      <w:marTop w:val="0"/>
      <w:marBottom w:val="0"/>
      <w:divBdr>
        <w:top w:val="none" w:sz="0" w:space="0" w:color="auto"/>
        <w:left w:val="none" w:sz="0" w:space="0" w:color="auto"/>
        <w:bottom w:val="none" w:sz="0" w:space="0" w:color="auto"/>
        <w:right w:val="none" w:sz="0" w:space="0" w:color="auto"/>
      </w:divBdr>
    </w:div>
    <w:div w:id="1612123953">
      <w:bodyDiv w:val="1"/>
      <w:marLeft w:val="0"/>
      <w:marRight w:val="0"/>
      <w:marTop w:val="0"/>
      <w:marBottom w:val="0"/>
      <w:divBdr>
        <w:top w:val="none" w:sz="0" w:space="0" w:color="auto"/>
        <w:left w:val="none" w:sz="0" w:space="0" w:color="auto"/>
        <w:bottom w:val="none" w:sz="0" w:space="0" w:color="auto"/>
        <w:right w:val="none" w:sz="0" w:space="0" w:color="auto"/>
      </w:divBdr>
    </w:div>
    <w:div w:id="184019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gvLAIIkiu3Q"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rmaceuticos.com/farmaceuticos/farmacia/campanas/decalogo-divulgacion-farmaceutica-en-redes-social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armaceuticos.com/farmaceuticos/farmacia/campanas/decalogo-divulgacion-farmaceutica-en-redes-social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gvLAIIkiu3Q"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mailto:comunicacion@redfarma.org" TargetMode="External"/><Relationship Id="rId2" Type="http://schemas.openxmlformats.org/officeDocument/2006/relationships/image" Target="media/image4.png"/><Relationship Id="rId1" Type="http://schemas.openxmlformats.org/officeDocument/2006/relationships/image" Target="media/image3.emf"/><Relationship Id="rId5" Type="http://schemas.openxmlformats.org/officeDocument/2006/relationships/image" Target="media/image5.emf"/><Relationship Id="rId4" Type="http://schemas.openxmlformats.org/officeDocument/2006/relationships/hyperlink" Target="http://www.farmac&#233;uticos.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comunicacion@redfarma.org" TargetMode="External"/><Relationship Id="rId2" Type="http://schemas.openxmlformats.org/officeDocument/2006/relationships/image" Target="media/image3.emf"/><Relationship Id="rId1" Type="http://schemas.openxmlformats.org/officeDocument/2006/relationships/image" Target="media/image6.jpg"/><Relationship Id="rId4" Type="http://schemas.openxmlformats.org/officeDocument/2006/relationships/hyperlink" Target="http://www.farmaceutico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Farmaceuticos">
      <a:dk1>
        <a:srgbClr val="000000"/>
      </a:dk1>
      <a:lt1>
        <a:srgbClr val="FFFFFF"/>
      </a:lt1>
      <a:dk2>
        <a:srgbClr val="44546A"/>
      </a:dk2>
      <a:lt2>
        <a:srgbClr val="E7E6E6"/>
      </a:lt2>
      <a:accent1>
        <a:srgbClr val="85C72C"/>
      </a:accent1>
      <a:accent2>
        <a:srgbClr val="ED7D31"/>
      </a:accent2>
      <a:accent3>
        <a:srgbClr val="A5A5A5"/>
      </a:accent3>
      <a:accent4>
        <a:srgbClr val="FFC000"/>
      </a:accent4>
      <a:accent5>
        <a:srgbClr val="5B9BD5"/>
      </a:accent5>
      <a:accent6>
        <a:srgbClr val="70AD47"/>
      </a:accent6>
      <a:hlink>
        <a:srgbClr val="85C72C"/>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C3F48-ED1A-4473-A82D-B4F62F609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728</Words>
  <Characters>4004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Cruz</dc:creator>
  <cp:keywords/>
  <dc:description/>
  <cp:lastModifiedBy>Carlos Jardón</cp:lastModifiedBy>
  <cp:revision>14</cp:revision>
  <cp:lastPrinted>2022-07-14T11:41:00Z</cp:lastPrinted>
  <dcterms:created xsi:type="dcterms:W3CDTF">2022-09-14T11:21:00Z</dcterms:created>
  <dcterms:modified xsi:type="dcterms:W3CDTF">2022-09-20T13:40:00Z</dcterms:modified>
</cp:coreProperties>
</file>