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9AE3B" w14:textId="53614D02" w:rsidR="00664DDA" w:rsidRPr="006635BA" w:rsidRDefault="006635BA" w:rsidP="006635BA">
      <w:pPr>
        <w:ind w:left="2880" w:firstLine="720"/>
        <w:jc w:val="both"/>
        <w:rPr>
          <w:rFonts w:ascii="Calibri" w:eastAsia="Calibri" w:hAnsi="Calibri" w:cs="Calibri"/>
          <w:b/>
          <w:sz w:val="24"/>
          <w:szCs w:val="24"/>
          <w:u w:val="single"/>
        </w:rPr>
      </w:pPr>
      <w:r w:rsidRPr="006635BA">
        <w:rPr>
          <w:rFonts w:ascii="Calibri" w:eastAsia="Calibri" w:hAnsi="Calibri" w:cs="Calibri"/>
          <w:b/>
          <w:sz w:val="24"/>
          <w:szCs w:val="24"/>
          <w:u w:val="single"/>
        </w:rPr>
        <w:t xml:space="preserve">NOTA DE PRENSA </w:t>
      </w:r>
    </w:p>
    <w:p w14:paraId="14B3DE3B" w14:textId="77777777" w:rsidR="006635BA" w:rsidRDefault="006635BA" w:rsidP="000F4F5F">
      <w:pPr>
        <w:jc w:val="both"/>
        <w:rPr>
          <w:rFonts w:ascii="Calibri" w:eastAsia="Calibri" w:hAnsi="Calibri" w:cs="Calibri"/>
          <w:b/>
          <w:sz w:val="26"/>
          <w:szCs w:val="26"/>
        </w:rPr>
      </w:pPr>
    </w:p>
    <w:p w14:paraId="6DF0A338" w14:textId="76B84C40" w:rsidR="000F4F5F" w:rsidRDefault="00F14F5E" w:rsidP="000F4F5F">
      <w:pPr>
        <w:jc w:val="both"/>
        <w:rPr>
          <w:rFonts w:ascii="Calibri" w:eastAsia="Calibri" w:hAnsi="Calibri" w:cs="Calibri"/>
          <w:b/>
          <w:sz w:val="26"/>
          <w:szCs w:val="26"/>
        </w:rPr>
      </w:pPr>
      <w:r>
        <w:rPr>
          <w:rFonts w:ascii="Calibri" w:eastAsia="Calibri" w:hAnsi="Calibri" w:cs="Calibri"/>
          <w:b/>
          <w:sz w:val="26"/>
          <w:szCs w:val="26"/>
        </w:rPr>
        <w:t xml:space="preserve">ALIEXPRESS  PLAZA ATERRIZA EN </w:t>
      </w:r>
      <w:r w:rsidR="000F4F5F">
        <w:rPr>
          <w:rFonts w:ascii="Calibri" w:eastAsia="Calibri" w:hAnsi="Calibri" w:cs="Calibri"/>
          <w:b/>
          <w:sz w:val="26"/>
          <w:szCs w:val="26"/>
        </w:rPr>
        <w:t xml:space="preserve">EL COMPLEJO COMERCIAL Y DE OCIO </w:t>
      </w:r>
      <w:r w:rsidR="006F4950">
        <w:rPr>
          <w:rFonts w:ascii="Calibri" w:eastAsia="Calibri" w:hAnsi="Calibri" w:cs="Calibri"/>
          <w:b/>
          <w:sz w:val="26"/>
          <w:szCs w:val="26"/>
        </w:rPr>
        <w:t xml:space="preserve">LAGOH </w:t>
      </w:r>
      <w:r>
        <w:rPr>
          <w:rFonts w:ascii="Calibri" w:eastAsia="Calibri" w:hAnsi="Calibri" w:cs="Calibri"/>
          <w:b/>
          <w:sz w:val="26"/>
          <w:szCs w:val="26"/>
        </w:rPr>
        <w:t xml:space="preserve">EN EL DÍA MUNDIAL DEL SHOPPING </w:t>
      </w:r>
    </w:p>
    <w:p w14:paraId="049D2148" w14:textId="77777777" w:rsidR="00664DDA" w:rsidRDefault="00664DDA">
      <w:pPr>
        <w:ind w:left="720"/>
        <w:jc w:val="both"/>
        <w:rPr>
          <w:rFonts w:ascii="Calibri" w:eastAsia="Calibri" w:hAnsi="Calibri" w:cs="Calibri"/>
          <w:b/>
          <w:sz w:val="24"/>
          <w:szCs w:val="24"/>
        </w:rPr>
      </w:pPr>
    </w:p>
    <w:p w14:paraId="2B87F0E9" w14:textId="54FE8179" w:rsidR="007F243C" w:rsidRPr="007F243C" w:rsidRDefault="007F243C" w:rsidP="007F243C">
      <w:pPr>
        <w:pStyle w:val="Prrafodelista"/>
        <w:numPr>
          <w:ilvl w:val="0"/>
          <w:numId w:val="1"/>
        </w:numPr>
        <w:jc w:val="both"/>
        <w:rPr>
          <w:rFonts w:ascii="Calibri" w:eastAsia="Calibri" w:hAnsi="Calibri" w:cs="Calibri"/>
          <w:b/>
          <w:sz w:val="24"/>
          <w:szCs w:val="24"/>
        </w:rPr>
      </w:pPr>
      <w:r w:rsidRPr="007F243C">
        <w:rPr>
          <w:rFonts w:ascii="Calibri" w:eastAsia="Calibri" w:hAnsi="Calibri" w:cs="Calibri"/>
          <w:b/>
          <w:sz w:val="24"/>
          <w:szCs w:val="24"/>
        </w:rPr>
        <w:t xml:space="preserve">Es la primera tienda que abre en Andalucía y contará con unos 1.000 productos diferentes </w:t>
      </w:r>
      <w:r>
        <w:rPr>
          <w:rFonts w:ascii="Calibri" w:eastAsia="Calibri" w:hAnsi="Calibri" w:cs="Calibri"/>
          <w:b/>
          <w:sz w:val="24"/>
          <w:szCs w:val="24"/>
        </w:rPr>
        <w:t xml:space="preserve">de cerca de 50 marcas distintas </w:t>
      </w:r>
      <w:r w:rsidRPr="007F243C">
        <w:rPr>
          <w:rFonts w:ascii="Calibri" w:eastAsia="Calibri" w:hAnsi="Calibri" w:cs="Calibri"/>
          <w:b/>
          <w:sz w:val="24"/>
          <w:szCs w:val="24"/>
        </w:rPr>
        <w:t>de productos</w:t>
      </w:r>
      <w:r>
        <w:rPr>
          <w:rFonts w:ascii="Calibri" w:eastAsia="Calibri" w:hAnsi="Calibri" w:cs="Calibri"/>
          <w:b/>
          <w:sz w:val="24"/>
          <w:szCs w:val="24"/>
        </w:rPr>
        <w:t>,</w:t>
      </w:r>
      <w:r w:rsidRPr="007F243C">
        <w:rPr>
          <w:rFonts w:ascii="Calibri" w:eastAsia="Calibri" w:hAnsi="Calibri" w:cs="Calibri"/>
          <w:b/>
          <w:sz w:val="24"/>
          <w:szCs w:val="24"/>
        </w:rPr>
        <w:t xml:space="preserve"> </w:t>
      </w:r>
      <w:r>
        <w:rPr>
          <w:rFonts w:ascii="Calibri" w:eastAsia="Calibri" w:hAnsi="Calibri" w:cs="Calibri"/>
          <w:b/>
          <w:sz w:val="24"/>
          <w:szCs w:val="24"/>
        </w:rPr>
        <w:t>principalmente, de</w:t>
      </w:r>
      <w:r w:rsidRPr="007F243C">
        <w:rPr>
          <w:rFonts w:ascii="Calibri" w:eastAsia="Calibri" w:hAnsi="Calibri" w:cs="Calibri"/>
          <w:b/>
          <w:sz w:val="24"/>
          <w:szCs w:val="24"/>
        </w:rPr>
        <w:t xml:space="preserve"> tecnología de consumo, móviles, televisión, productos con licencia y belleza.  </w:t>
      </w:r>
    </w:p>
    <w:p w14:paraId="62D99663" w14:textId="0AEF2D92" w:rsidR="006635BA" w:rsidRDefault="006635BA" w:rsidP="007F243C">
      <w:pPr>
        <w:jc w:val="both"/>
        <w:rPr>
          <w:rFonts w:ascii="Calibri" w:eastAsia="Calibri" w:hAnsi="Calibri" w:cs="Calibri"/>
          <w:b/>
          <w:sz w:val="24"/>
          <w:szCs w:val="24"/>
        </w:rPr>
      </w:pPr>
    </w:p>
    <w:p w14:paraId="6412BDA3" w14:textId="574F830E" w:rsidR="00F14F5E" w:rsidRDefault="0036675A" w:rsidP="00F14F5E">
      <w:pPr>
        <w:jc w:val="both"/>
        <w:rPr>
          <w:rFonts w:ascii="Calibri" w:eastAsia="Calibri" w:hAnsi="Calibri" w:cs="Calibri"/>
          <w:sz w:val="24"/>
          <w:szCs w:val="24"/>
        </w:rPr>
      </w:pPr>
      <w:r>
        <w:rPr>
          <w:rFonts w:ascii="Calibri" w:eastAsia="Calibri" w:hAnsi="Calibri" w:cs="Calibri"/>
          <w:b/>
          <w:sz w:val="24"/>
          <w:szCs w:val="24"/>
        </w:rPr>
        <w:t xml:space="preserve">Sevilla, </w:t>
      </w:r>
      <w:r w:rsidR="00F14F5E">
        <w:rPr>
          <w:rFonts w:ascii="Calibri" w:eastAsia="Calibri" w:hAnsi="Calibri" w:cs="Calibri"/>
          <w:b/>
          <w:sz w:val="24"/>
          <w:szCs w:val="24"/>
        </w:rPr>
        <w:t>11</w:t>
      </w:r>
      <w:r>
        <w:rPr>
          <w:rFonts w:ascii="Calibri" w:eastAsia="Calibri" w:hAnsi="Calibri" w:cs="Calibri"/>
          <w:b/>
          <w:sz w:val="24"/>
          <w:szCs w:val="24"/>
        </w:rPr>
        <w:t xml:space="preserve"> de </w:t>
      </w:r>
      <w:r w:rsidR="006665FD">
        <w:rPr>
          <w:rFonts w:ascii="Calibri" w:eastAsia="Calibri" w:hAnsi="Calibri" w:cs="Calibri"/>
          <w:b/>
          <w:sz w:val="24"/>
          <w:szCs w:val="24"/>
        </w:rPr>
        <w:t>noviembre</w:t>
      </w:r>
      <w:r>
        <w:rPr>
          <w:rFonts w:ascii="Calibri" w:eastAsia="Calibri" w:hAnsi="Calibri" w:cs="Calibri"/>
          <w:b/>
          <w:sz w:val="24"/>
          <w:szCs w:val="24"/>
        </w:rPr>
        <w:t xml:space="preserve"> de 2021</w:t>
      </w:r>
      <w:r w:rsidRPr="0036675A">
        <w:rPr>
          <w:rFonts w:ascii="Calibri" w:eastAsia="Calibri" w:hAnsi="Calibri" w:cs="Calibri"/>
          <w:sz w:val="24"/>
          <w:szCs w:val="24"/>
        </w:rPr>
        <w:t>.- El complejo comercial y de ocio Lagoh, propiedad de Lar España Real Estate Socimi y gestionado por Grupo Lar a través de Gentalia,</w:t>
      </w:r>
      <w:r w:rsidR="0023373D">
        <w:rPr>
          <w:rFonts w:ascii="Calibri" w:eastAsia="Calibri" w:hAnsi="Calibri" w:cs="Calibri"/>
          <w:sz w:val="24"/>
          <w:szCs w:val="24"/>
        </w:rPr>
        <w:t xml:space="preserve"> </w:t>
      </w:r>
      <w:r w:rsidR="00F14F5E">
        <w:rPr>
          <w:rFonts w:ascii="Calibri" w:eastAsia="Calibri" w:hAnsi="Calibri" w:cs="Calibri"/>
          <w:sz w:val="24"/>
          <w:szCs w:val="24"/>
        </w:rPr>
        <w:t>incorpora hoy, en el Día Mundial del Shopping, a la primera tienda de Aliexpress Plaza en Sevilla, la primera en Andalucía y la sexta en el territorio nacional, con una oferta de más de 1.000 productos diferentes en su lanzamiento.</w:t>
      </w:r>
    </w:p>
    <w:p w14:paraId="20639FA8" w14:textId="77777777" w:rsidR="00F14F5E" w:rsidRDefault="00F14F5E" w:rsidP="00F14F5E">
      <w:pPr>
        <w:jc w:val="both"/>
        <w:rPr>
          <w:rFonts w:ascii="Calibri" w:eastAsia="Calibri" w:hAnsi="Calibri" w:cs="Calibri"/>
          <w:sz w:val="24"/>
          <w:szCs w:val="24"/>
        </w:rPr>
      </w:pPr>
    </w:p>
    <w:p w14:paraId="6F626CB7" w14:textId="35C9AA45" w:rsidR="00F14F5E" w:rsidRDefault="00F14F5E" w:rsidP="00F14F5E">
      <w:pPr>
        <w:jc w:val="both"/>
        <w:rPr>
          <w:rFonts w:ascii="Calibri" w:eastAsia="Calibri" w:hAnsi="Calibri" w:cs="Calibri"/>
          <w:sz w:val="24"/>
          <w:szCs w:val="24"/>
        </w:rPr>
      </w:pPr>
      <w:r w:rsidRPr="00F14F5E">
        <w:rPr>
          <w:rFonts w:ascii="Calibri" w:eastAsia="Calibri" w:hAnsi="Calibri" w:cs="Calibri"/>
          <w:sz w:val="24"/>
          <w:szCs w:val="24"/>
        </w:rPr>
        <w:t xml:space="preserve">Con una extensión de 335 m2, la nueva tienda AliExpress Plaza de Lagoh contará con unos 1.000 productos diferentes de cerca de 50 marcas distintas, entre las que se encuentran algunas de primera línea como Xiaomi, Ikohs, InnovaGoods o Braun, entre otras. Las principales categorías de productos presentes en la tienda son tecnología de consumo, móviles, televisión, productos con licencia y belleza.  </w:t>
      </w:r>
    </w:p>
    <w:p w14:paraId="5B41BCB6" w14:textId="77777777" w:rsidR="007F243C" w:rsidRPr="00F14F5E" w:rsidRDefault="007F243C" w:rsidP="00F14F5E">
      <w:pPr>
        <w:jc w:val="both"/>
        <w:rPr>
          <w:rFonts w:ascii="Calibri" w:eastAsia="Calibri" w:hAnsi="Calibri" w:cs="Calibri"/>
          <w:sz w:val="24"/>
          <w:szCs w:val="24"/>
        </w:rPr>
      </w:pPr>
    </w:p>
    <w:p w14:paraId="64B2F85E" w14:textId="77777777" w:rsidR="00F14F5E" w:rsidRPr="00F14F5E" w:rsidRDefault="00F14F5E" w:rsidP="00F14F5E">
      <w:pPr>
        <w:jc w:val="both"/>
        <w:rPr>
          <w:rFonts w:ascii="Calibri" w:eastAsia="Calibri" w:hAnsi="Calibri" w:cs="Calibri"/>
          <w:sz w:val="24"/>
          <w:szCs w:val="24"/>
        </w:rPr>
      </w:pPr>
      <w:r w:rsidRPr="00F14F5E">
        <w:rPr>
          <w:rFonts w:ascii="Calibri" w:eastAsia="Calibri" w:hAnsi="Calibri" w:cs="Calibri"/>
          <w:sz w:val="24"/>
          <w:szCs w:val="24"/>
        </w:rPr>
        <w:t>"Estamos encantados de poder ver la apertura de la primera tienda AliExpress Plaza en Sevilla con el apoyo de colaboradores locales, como parte del 11.11 Día Mundial del Shopping. Nuestro mercado online tiene muchos clientes en Andalucía -especialmente en Sevilla- y esta nueva tienda les proporciona una forma adicional de conectar con nuestra marca, a la vez que refuerza la propuesta de relación calidad-precio de AliExpress." Mencionó William Wang, director general de AliExpress en España, Italia y Francia. "Con la apertura de la tienda el 11.11, los clientes de Sevilla podrán disfrutar de grandes ofertas en la tienda de Lagoh, además de miles de ofertas online en la App de AliExpress.", añadió Wang.</w:t>
      </w:r>
    </w:p>
    <w:p w14:paraId="40EF2D3A" w14:textId="77777777" w:rsidR="00F14F5E" w:rsidRPr="00F14F5E" w:rsidRDefault="00F14F5E" w:rsidP="00F14F5E">
      <w:pPr>
        <w:jc w:val="both"/>
        <w:rPr>
          <w:rFonts w:ascii="Calibri" w:eastAsia="Calibri" w:hAnsi="Calibri" w:cs="Calibri"/>
          <w:sz w:val="24"/>
          <w:szCs w:val="24"/>
        </w:rPr>
      </w:pPr>
    </w:p>
    <w:p w14:paraId="32A6E64F" w14:textId="5B8A0744" w:rsidR="00F14F5E" w:rsidRPr="00F14F5E" w:rsidRDefault="00F14F5E" w:rsidP="00F14F5E">
      <w:pPr>
        <w:jc w:val="both"/>
        <w:rPr>
          <w:rFonts w:ascii="Calibri" w:eastAsia="Calibri" w:hAnsi="Calibri" w:cs="Calibri"/>
          <w:sz w:val="24"/>
          <w:szCs w:val="24"/>
        </w:rPr>
      </w:pPr>
      <w:r w:rsidRPr="00F14F5E">
        <w:rPr>
          <w:rFonts w:ascii="Calibri" w:eastAsia="Calibri" w:hAnsi="Calibri" w:cs="Calibri"/>
          <w:sz w:val="24"/>
          <w:szCs w:val="24"/>
        </w:rPr>
        <w:t xml:space="preserve">Durante el 11.11 Día Mundial del Shopping, la tienda de AliExpress Plaza en Lagoh (Sevilla) - ofrecerán descuentos en </w:t>
      </w:r>
      <w:r>
        <w:rPr>
          <w:rFonts w:ascii="Calibri" w:eastAsia="Calibri" w:hAnsi="Calibri" w:cs="Calibri"/>
          <w:sz w:val="24"/>
          <w:szCs w:val="24"/>
        </w:rPr>
        <w:t>todos</w:t>
      </w:r>
      <w:r w:rsidRPr="00F14F5E">
        <w:rPr>
          <w:rFonts w:ascii="Calibri" w:eastAsia="Calibri" w:hAnsi="Calibri" w:cs="Calibri"/>
          <w:sz w:val="24"/>
          <w:szCs w:val="24"/>
        </w:rPr>
        <w:t xml:space="preserve"> los productos disponibl</w:t>
      </w:r>
      <w:r>
        <w:rPr>
          <w:rFonts w:ascii="Calibri" w:eastAsia="Calibri" w:hAnsi="Calibri" w:cs="Calibri"/>
          <w:sz w:val="24"/>
          <w:szCs w:val="24"/>
        </w:rPr>
        <w:t xml:space="preserve">es </w:t>
      </w:r>
      <w:r w:rsidRPr="00F14F5E">
        <w:rPr>
          <w:rFonts w:ascii="Calibri" w:eastAsia="Calibri" w:hAnsi="Calibri" w:cs="Calibri"/>
          <w:sz w:val="24"/>
          <w:szCs w:val="24"/>
        </w:rPr>
        <w:t>hasta el sábado 13 de noviembre exclusivamente. Entre las ofertas en las categorías de productos más populares de la tienda, los televisores, móviles y auriculares tendrán hasta un 30% de descuento, los patinetes eléctricos tendrán hasta un 25% de descuento, los productos con licencia tendrán hasta un 60% de descuento, y en belleza habrá descuentos de hasta un 80% en cosmética y belleza.</w:t>
      </w:r>
    </w:p>
    <w:p w14:paraId="47DE2F2E" w14:textId="77777777" w:rsidR="00F14F5E" w:rsidRPr="00F14F5E" w:rsidRDefault="00F14F5E" w:rsidP="00F14F5E">
      <w:pPr>
        <w:jc w:val="both"/>
        <w:rPr>
          <w:rFonts w:ascii="Calibri" w:eastAsia="Calibri" w:hAnsi="Calibri" w:cs="Calibri"/>
          <w:sz w:val="24"/>
          <w:szCs w:val="24"/>
        </w:rPr>
      </w:pPr>
    </w:p>
    <w:p w14:paraId="0A33FA0F" w14:textId="31C4C051" w:rsidR="00F14F5E" w:rsidRDefault="00F14F5E" w:rsidP="00F14F5E">
      <w:pPr>
        <w:jc w:val="both"/>
        <w:rPr>
          <w:rFonts w:ascii="Calibri" w:eastAsia="Calibri" w:hAnsi="Calibri" w:cs="Calibri"/>
          <w:sz w:val="24"/>
          <w:szCs w:val="24"/>
        </w:rPr>
      </w:pPr>
      <w:r w:rsidRPr="00F14F5E">
        <w:rPr>
          <w:rFonts w:ascii="Calibri" w:eastAsia="Calibri" w:hAnsi="Calibri" w:cs="Calibri"/>
          <w:sz w:val="24"/>
          <w:szCs w:val="24"/>
        </w:rPr>
        <w:lastRenderedPageBreak/>
        <w:t>Adicionalmente, del 11 al 13 de noviembre habrá una promoción especial de apertura en exclusiva en la tienda AliExpress Plaza del centro comercial Lagoh: los primeros 200 clientes que compren en la tienda cada día recibirán un descuento adicional aleatorio que se aplicará en sus compras.</w:t>
      </w:r>
    </w:p>
    <w:p w14:paraId="79B3B4A5" w14:textId="77777777" w:rsidR="00F14F5E" w:rsidRDefault="00F14F5E" w:rsidP="00F14F5E">
      <w:pPr>
        <w:jc w:val="both"/>
        <w:rPr>
          <w:rFonts w:ascii="Calibri" w:eastAsia="Calibri" w:hAnsi="Calibri" w:cs="Calibri"/>
          <w:sz w:val="24"/>
          <w:szCs w:val="24"/>
        </w:rPr>
      </w:pPr>
    </w:p>
    <w:p w14:paraId="6A8BB64E" w14:textId="50B4CA4B" w:rsidR="007F243C" w:rsidRDefault="007F243C" w:rsidP="00F14F5E">
      <w:pPr>
        <w:jc w:val="both"/>
        <w:rPr>
          <w:rFonts w:ascii="Calibri" w:eastAsia="Calibri" w:hAnsi="Calibri" w:cs="Calibri"/>
          <w:sz w:val="24"/>
          <w:szCs w:val="24"/>
        </w:rPr>
      </w:pPr>
      <w:r w:rsidRPr="007F243C">
        <w:rPr>
          <w:rFonts w:ascii="Calibri" w:eastAsia="Calibri" w:hAnsi="Calibri" w:cs="Calibri"/>
          <w:sz w:val="24"/>
          <w:szCs w:val="24"/>
        </w:rPr>
        <w:t>Por su pa</w:t>
      </w:r>
      <w:r>
        <w:rPr>
          <w:rFonts w:ascii="Calibri" w:eastAsia="Calibri" w:hAnsi="Calibri" w:cs="Calibri"/>
          <w:sz w:val="24"/>
          <w:szCs w:val="24"/>
        </w:rPr>
        <w:t xml:space="preserve">rte, el director de Lagoh, Carlos Fita, manifestó que “el Complejo comercial y ocio está incorporando reconocidas firmas como AliExpress, que desde un primer momento ha generado ya altas expectativas entre </w:t>
      </w:r>
      <w:r w:rsidR="00E94F10">
        <w:rPr>
          <w:rFonts w:ascii="Calibri" w:eastAsia="Calibri" w:hAnsi="Calibri" w:cs="Calibri"/>
          <w:sz w:val="24"/>
          <w:szCs w:val="24"/>
        </w:rPr>
        <w:t xml:space="preserve">la sociedad en </w:t>
      </w:r>
      <w:r>
        <w:rPr>
          <w:rFonts w:ascii="Calibri" w:eastAsia="Calibri" w:hAnsi="Calibri" w:cs="Calibri"/>
          <w:sz w:val="24"/>
          <w:szCs w:val="24"/>
        </w:rPr>
        <w:t>general, con lo que nos permite</w:t>
      </w:r>
      <w:r w:rsidR="00E94F10">
        <w:rPr>
          <w:rFonts w:ascii="Calibri" w:eastAsia="Calibri" w:hAnsi="Calibri" w:cs="Calibri"/>
          <w:sz w:val="24"/>
          <w:szCs w:val="24"/>
        </w:rPr>
        <w:t>, por un lado,</w:t>
      </w:r>
      <w:r>
        <w:rPr>
          <w:rFonts w:ascii="Calibri" w:eastAsia="Calibri" w:hAnsi="Calibri" w:cs="Calibri"/>
          <w:sz w:val="24"/>
          <w:szCs w:val="24"/>
        </w:rPr>
        <w:t xml:space="preserve"> ampliar nuestra oferta y</w:t>
      </w:r>
      <w:r w:rsidR="00E94F10">
        <w:rPr>
          <w:rFonts w:ascii="Calibri" w:eastAsia="Calibri" w:hAnsi="Calibri" w:cs="Calibri"/>
          <w:sz w:val="24"/>
          <w:szCs w:val="24"/>
        </w:rPr>
        <w:t>, por otro,</w:t>
      </w:r>
      <w:r>
        <w:rPr>
          <w:rFonts w:ascii="Calibri" w:eastAsia="Calibri" w:hAnsi="Calibri" w:cs="Calibri"/>
          <w:sz w:val="24"/>
          <w:szCs w:val="24"/>
        </w:rPr>
        <w:t xml:space="preserve"> satisfacer, asimismo, a nuestros visitantes”. </w:t>
      </w:r>
    </w:p>
    <w:p w14:paraId="532FB9E6" w14:textId="77777777" w:rsidR="007F243C" w:rsidRPr="00F14F5E" w:rsidRDefault="007F243C" w:rsidP="00F14F5E">
      <w:pPr>
        <w:jc w:val="both"/>
        <w:rPr>
          <w:rFonts w:ascii="Calibri" w:eastAsia="Calibri" w:hAnsi="Calibri" w:cs="Calibri"/>
          <w:sz w:val="24"/>
          <w:szCs w:val="24"/>
        </w:rPr>
      </w:pPr>
    </w:p>
    <w:p w14:paraId="7E261227" w14:textId="77777777" w:rsidR="00F14F5E" w:rsidRPr="00F14F5E" w:rsidRDefault="00F14F5E" w:rsidP="00F14F5E">
      <w:pPr>
        <w:jc w:val="both"/>
        <w:rPr>
          <w:rFonts w:ascii="Calibri" w:eastAsia="Calibri" w:hAnsi="Calibri" w:cs="Calibri"/>
          <w:b/>
          <w:sz w:val="24"/>
          <w:szCs w:val="24"/>
        </w:rPr>
      </w:pPr>
      <w:r w:rsidRPr="00F14F5E">
        <w:rPr>
          <w:rFonts w:ascii="Calibri" w:eastAsia="Calibri" w:hAnsi="Calibri" w:cs="Calibri"/>
          <w:b/>
          <w:sz w:val="24"/>
          <w:szCs w:val="24"/>
        </w:rPr>
        <w:t>Sobre AliExpress</w:t>
      </w:r>
    </w:p>
    <w:p w14:paraId="3B2E0474" w14:textId="159357E2" w:rsidR="00441851" w:rsidRPr="00441851" w:rsidRDefault="00F14F5E" w:rsidP="00F14F5E">
      <w:pPr>
        <w:jc w:val="both"/>
        <w:rPr>
          <w:rFonts w:ascii="Calibri" w:eastAsia="Calibri" w:hAnsi="Calibri" w:cs="Calibri"/>
          <w:sz w:val="24"/>
          <w:szCs w:val="24"/>
        </w:rPr>
      </w:pPr>
      <w:r w:rsidRPr="00F14F5E">
        <w:rPr>
          <w:rFonts w:ascii="Calibri" w:eastAsia="Calibri" w:hAnsi="Calibri" w:cs="Calibri"/>
          <w:sz w:val="24"/>
          <w:szCs w:val="24"/>
        </w:rPr>
        <w:t>Lanzada en 2010, AliExpress es una plataforma global de venta online que permite a los consumidores de todo el mundo comprar directamente a fabricantes y distribuidores principalmente de China y cuyo objetivo es llegar a ser una plataforma para que vendedores de todo el mundo puedan vender tanto a nivel local como internacional. AliExpress opera en múltiples idiomas locales como inglés, ruso, portugués, español y francés.</w:t>
      </w:r>
    </w:p>
    <w:p w14:paraId="31B08355" w14:textId="77777777" w:rsidR="00F14F5E" w:rsidRPr="00F14F5E" w:rsidRDefault="00F14F5E" w:rsidP="004C4DBC">
      <w:pPr>
        <w:jc w:val="both"/>
        <w:rPr>
          <w:rFonts w:ascii="Calibri" w:eastAsia="Calibri" w:hAnsi="Calibri" w:cs="Calibri"/>
          <w:b/>
          <w:sz w:val="24"/>
          <w:szCs w:val="24"/>
        </w:rPr>
      </w:pPr>
    </w:p>
    <w:p w14:paraId="3BAA93CE" w14:textId="5BAB30CA" w:rsidR="006F4950" w:rsidRPr="00F14F5E" w:rsidRDefault="006F4950" w:rsidP="004C4DBC">
      <w:pPr>
        <w:jc w:val="both"/>
        <w:rPr>
          <w:rFonts w:ascii="Calibri" w:eastAsia="Calibri" w:hAnsi="Calibri" w:cs="Calibri"/>
          <w:b/>
          <w:sz w:val="24"/>
          <w:szCs w:val="24"/>
        </w:rPr>
      </w:pPr>
      <w:r w:rsidRPr="00F14F5E">
        <w:rPr>
          <w:rFonts w:ascii="Calibri" w:eastAsia="Calibri" w:hAnsi="Calibri" w:cs="Calibri"/>
          <w:b/>
          <w:sz w:val="24"/>
          <w:szCs w:val="24"/>
        </w:rPr>
        <w:t xml:space="preserve">Sobre Lagoh </w:t>
      </w:r>
    </w:p>
    <w:p w14:paraId="58BE1097" w14:textId="77777777" w:rsidR="006F4950" w:rsidRPr="00F14F5E" w:rsidRDefault="006F4950" w:rsidP="004C4DBC">
      <w:pPr>
        <w:jc w:val="both"/>
        <w:rPr>
          <w:rFonts w:ascii="Calibri" w:eastAsia="Calibri" w:hAnsi="Calibri" w:cs="Calibri"/>
          <w:sz w:val="24"/>
          <w:szCs w:val="24"/>
        </w:rPr>
      </w:pPr>
      <w:r w:rsidRPr="00F14F5E">
        <w:rPr>
          <w:rFonts w:ascii="Calibri" w:eastAsia="Calibri" w:hAnsi="Calibri" w:cs="Calibri"/>
          <w:sz w:val="24"/>
          <w:szCs w:val="24"/>
        </w:rPr>
        <w:t>Lagoh Sevilla, el activo de Lar España gestionado por Grupo Lar a través de Gentalia, es el primer “Complejo Comercial y de Ocio Familiar”</w:t>
      </w:r>
      <w:bookmarkStart w:id="0" w:name="_GoBack"/>
      <w:bookmarkEnd w:id="0"/>
      <w:r w:rsidRPr="00F14F5E">
        <w:rPr>
          <w:rFonts w:ascii="Calibri" w:eastAsia="Calibri" w:hAnsi="Calibri" w:cs="Calibri"/>
          <w:sz w:val="24"/>
          <w:szCs w:val="24"/>
        </w:rPr>
        <w:t>. Sus más de 60.000 m² acogen locales comerciales, actividades de ocio, restauración y terrazas de los principales operadores locales, nacionales e internacionales. </w:t>
      </w:r>
    </w:p>
    <w:p w14:paraId="1FCB07FA" w14:textId="77777777" w:rsidR="00441851" w:rsidRDefault="00441851" w:rsidP="005D299A">
      <w:pPr>
        <w:spacing w:before="240" w:after="240"/>
        <w:jc w:val="center"/>
        <w:rPr>
          <w:rFonts w:ascii="Calibri" w:eastAsia="Calibri" w:hAnsi="Calibri" w:cs="Calibri"/>
          <w:sz w:val="16"/>
          <w:szCs w:val="16"/>
        </w:rPr>
      </w:pPr>
    </w:p>
    <w:p w14:paraId="7F134255" w14:textId="28E37BEB" w:rsidR="005D299A" w:rsidRDefault="005D299A" w:rsidP="005D299A">
      <w:pPr>
        <w:spacing w:before="240" w:after="240"/>
        <w:jc w:val="center"/>
        <w:rPr>
          <w:rFonts w:ascii="Calibri" w:eastAsia="Calibri" w:hAnsi="Calibri" w:cs="Calibri"/>
          <w:sz w:val="16"/>
          <w:szCs w:val="16"/>
        </w:rPr>
      </w:pPr>
      <w:r w:rsidRPr="005D299A">
        <w:rPr>
          <w:rFonts w:ascii="Calibri" w:eastAsia="Calibri" w:hAnsi="Calibri" w:cs="Calibri"/>
          <w:sz w:val="16"/>
          <w:szCs w:val="16"/>
        </w:rPr>
        <w:t>LAGOH – Gabinete de comunicación: Pilar Mena / José M. Caro – 630133977, 677732025</w:t>
      </w:r>
    </w:p>
    <w:p w14:paraId="340C786D" w14:textId="77777777" w:rsidR="006665FD" w:rsidRDefault="006665FD" w:rsidP="006665FD">
      <w:pPr>
        <w:spacing w:before="240" w:after="240"/>
        <w:rPr>
          <w:rFonts w:ascii="Calibri" w:eastAsia="Calibri" w:hAnsi="Calibri" w:cs="Calibri"/>
          <w:sz w:val="16"/>
          <w:szCs w:val="16"/>
        </w:rPr>
      </w:pPr>
    </w:p>
    <w:p w14:paraId="640B45BF" w14:textId="77777777" w:rsidR="006665FD" w:rsidRDefault="006665FD" w:rsidP="005D299A">
      <w:pPr>
        <w:spacing w:before="240" w:after="240"/>
        <w:jc w:val="center"/>
        <w:rPr>
          <w:rFonts w:ascii="Calibri" w:eastAsia="Calibri" w:hAnsi="Calibri" w:cs="Calibri"/>
          <w:sz w:val="16"/>
          <w:szCs w:val="16"/>
        </w:rPr>
      </w:pPr>
    </w:p>
    <w:p w14:paraId="1F7F9624" w14:textId="77777777" w:rsidR="006665FD" w:rsidRPr="005D299A" w:rsidRDefault="006665FD" w:rsidP="005D299A">
      <w:pPr>
        <w:spacing w:before="240" w:after="240"/>
        <w:jc w:val="center"/>
        <w:rPr>
          <w:rFonts w:ascii="Calibri" w:eastAsia="Calibri" w:hAnsi="Calibri" w:cs="Calibri"/>
          <w:sz w:val="16"/>
          <w:szCs w:val="16"/>
        </w:rPr>
      </w:pPr>
    </w:p>
    <w:sectPr w:rsidR="006665FD" w:rsidRPr="005D299A">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BBD07" w14:textId="77777777" w:rsidR="00D55A7B" w:rsidRDefault="00D55A7B">
      <w:pPr>
        <w:spacing w:line="240" w:lineRule="auto"/>
      </w:pPr>
      <w:r>
        <w:separator/>
      </w:r>
    </w:p>
  </w:endnote>
  <w:endnote w:type="continuationSeparator" w:id="0">
    <w:p w14:paraId="2AB17312" w14:textId="77777777" w:rsidR="00D55A7B" w:rsidRDefault="00D55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561287"/>
      <w:docPartObj>
        <w:docPartGallery w:val="Page Numbers (Bottom of Page)"/>
        <w:docPartUnique/>
      </w:docPartObj>
    </w:sdtPr>
    <w:sdtContent>
      <w:p w14:paraId="5BD72D82" w14:textId="524BFDA9" w:rsidR="007F243C" w:rsidRDefault="007F243C">
        <w:pPr>
          <w:pStyle w:val="Piedepgina"/>
          <w:jc w:val="right"/>
        </w:pPr>
        <w:r>
          <w:fldChar w:fldCharType="begin"/>
        </w:r>
        <w:r>
          <w:instrText>PAGE   \* MERGEFORMAT</w:instrText>
        </w:r>
        <w:r>
          <w:fldChar w:fldCharType="separate"/>
        </w:r>
        <w:r w:rsidR="00BE7C97" w:rsidRPr="00BE7C97">
          <w:rPr>
            <w:noProof/>
            <w:lang w:val="es-ES"/>
          </w:rPr>
          <w:t>1</w:t>
        </w:r>
        <w:r>
          <w:fldChar w:fldCharType="end"/>
        </w:r>
      </w:p>
    </w:sdtContent>
  </w:sdt>
  <w:p w14:paraId="22768077" w14:textId="77777777" w:rsidR="007F243C" w:rsidRDefault="007F24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B018A" w14:textId="77777777" w:rsidR="00D55A7B" w:rsidRDefault="00D55A7B">
      <w:pPr>
        <w:spacing w:line="240" w:lineRule="auto"/>
      </w:pPr>
      <w:r>
        <w:separator/>
      </w:r>
    </w:p>
  </w:footnote>
  <w:footnote w:type="continuationSeparator" w:id="0">
    <w:p w14:paraId="79366F9B" w14:textId="77777777" w:rsidR="00D55A7B" w:rsidRDefault="00D55A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8AE6A" w14:textId="77777777" w:rsidR="00664DDA" w:rsidRDefault="006F4950">
    <w:pPr>
      <w:jc w:val="center"/>
    </w:pPr>
    <w:r>
      <w:rPr>
        <w:noProof/>
        <w:lang w:val="es-ES"/>
      </w:rPr>
      <w:drawing>
        <wp:inline distT="114300" distB="114300" distL="114300" distR="114300" wp14:anchorId="600B364E" wp14:editId="292F2F38">
          <wp:extent cx="1566863" cy="82594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66863" cy="825943"/>
                  </a:xfrm>
                  <a:prstGeom prst="rect">
                    <a:avLst/>
                  </a:prstGeom>
                  <a:ln/>
                </pic:spPr>
              </pic:pic>
            </a:graphicData>
          </a:graphic>
        </wp:inline>
      </w:drawing>
    </w:r>
  </w:p>
  <w:p w14:paraId="6AB7CB88" w14:textId="77777777" w:rsidR="00664DDA" w:rsidRDefault="00664DD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B40C1"/>
    <w:multiLevelType w:val="multilevel"/>
    <w:tmpl w:val="F88E0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E25704"/>
    <w:multiLevelType w:val="multilevel"/>
    <w:tmpl w:val="14041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DA"/>
    <w:rsid w:val="00032003"/>
    <w:rsid w:val="00083F11"/>
    <w:rsid w:val="000F4F5F"/>
    <w:rsid w:val="0012269D"/>
    <w:rsid w:val="001F011E"/>
    <w:rsid w:val="0023373D"/>
    <w:rsid w:val="00262139"/>
    <w:rsid w:val="0032462D"/>
    <w:rsid w:val="0036675A"/>
    <w:rsid w:val="00371B59"/>
    <w:rsid w:val="00441851"/>
    <w:rsid w:val="00467243"/>
    <w:rsid w:val="00493789"/>
    <w:rsid w:val="004A1C1C"/>
    <w:rsid w:val="004C4DBC"/>
    <w:rsid w:val="00550DCA"/>
    <w:rsid w:val="005B3CBE"/>
    <w:rsid w:val="005D299A"/>
    <w:rsid w:val="005F7C26"/>
    <w:rsid w:val="00605BFA"/>
    <w:rsid w:val="00636AD8"/>
    <w:rsid w:val="006635BA"/>
    <w:rsid w:val="00664DDA"/>
    <w:rsid w:val="006665FD"/>
    <w:rsid w:val="006F4950"/>
    <w:rsid w:val="007909C2"/>
    <w:rsid w:val="007C16D6"/>
    <w:rsid w:val="007F243C"/>
    <w:rsid w:val="00A02066"/>
    <w:rsid w:val="00B4415E"/>
    <w:rsid w:val="00BB75A4"/>
    <w:rsid w:val="00BE7C97"/>
    <w:rsid w:val="00D55A7B"/>
    <w:rsid w:val="00E94F10"/>
    <w:rsid w:val="00F14F5E"/>
    <w:rsid w:val="00F657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32ED"/>
  <w15:docId w15:val="{F9735BA6-DE69-4F11-B82F-5392FBCF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6F4950"/>
    <w:pPr>
      <w:ind w:left="720"/>
      <w:contextualSpacing/>
    </w:pPr>
  </w:style>
  <w:style w:type="paragraph" w:styleId="Encabezado">
    <w:name w:val="header"/>
    <w:basedOn w:val="Normal"/>
    <w:link w:val="EncabezadoCar"/>
    <w:uiPriority w:val="99"/>
    <w:unhideWhenUsed/>
    <w:rsid w:val="007F243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F243C"/>
  </w:style>
  <w:style w:type="paragraph" w:styleId="Piedepgina">
    <w:name w:val="footer"/>
    <w:basedOn w:val="Normal"/>
    <w:link w:val="PiedepginaCar"/>
    <w:uiPriority w:val="99"/>
    <w:unhideWhenUsed/>
    <w:rsid w:val="007F243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F2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37025401DD57F4F925A81A111DFC2DB" ma:contentTypeVersion="13" ma:contentTypeDescription="Crear nuevo documento." ma:contentTypeScope="" ma:versionID="7ab62f25a1b42e6a1a6dae7dbcf9b309">
  <xsd:schema xmlns:xsd="http://www.w3.org/2001/XMLSchema" xmlns:xs="http://www.w3.org/2001/XMLSchema" xmlns:p="http://schemas.microsoft.com/office/2006/metadata/properties" xmlns:ns2="aded391f-fd9d-4b89-bb32-927e1691dd5e" xmlns:ns3="d22dbcd7-116d-4dd5-8241-612ddf80cae8" targetNamespace="http://schemas.microsoft.com/office/2006/metadata/properties" ma:root="true" ma:fieldsID="e3c524a0f15f7d326d0d9a56f6878f33" ns2:_="" ns3:_="">
    <xsd:import namespace="aded391f-fd9d-4b89-bb32-927e1691dd5e"/>
    <xsd:import namespace="d22dbcd7-116d-4dd5-8241-612ddf80ca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d391f-fd9d-4b89-bb32-927e1691d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dbcd7-116d-4dd5-8241-612ddf80cae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E0A404-9504-4A01-BFBF-361BF7B5ED3A}">
  <ds:schemaRefs>
    <ds:schemaRef ds:uri="http://schemas.microsoft.com/sharepoint/v3/contenttype/forms"/>
  </ds:schemaRefs>
</ds:datastoreItem>
</file>

<file path=customXml/itemProps2.xml><?xml version="1.0" encoding="utf-8"?>
<ds:datastoreItem xmlns:ds="http://schemas.openxmlformats.org/officeDocument/2006/customXml" ds:itemID="{646F9724-2EEE-4F21-88E3-8B27BA6F7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d391f-fd9d-4b89-bb32-927e1691dd5e"/>
    <ds:schemaRef ds:uri="d22dbcd7-116d-4dd5-8241-612ddf80c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37A25-7F2A-4128-B986-417599CCCD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3306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usuario02177</dc:creator>
  <cp:lastModifiedBy>Pilar</cp:lastModifiedBy>
  <cp:revision>2</cp:revision>
  <dcterms:created xsi:type="dcterms:W3CDTF">2021-11-10T17:46:00Z</dcterms:created>
  <dcterms:modified xsi:type="dcterms:W3CDTF">2021-11-10T17:46:00Z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0x010100337025401DD57F4F925A81A111DFC2DB</vt:lpwstr>
  </property>
</Properties>
</file>