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70819" w14:textId="77777777" w:rsidR="00A07F82" w:rsidRDefault="00A07F82">
      <w:pPr>
        <w:jc w:val="both"/>
        <w:rPr>
          <w:rFonts w:ascii="Calibri" w:eastAsia="Calibri" w:hAnsi="Calibri" w:cs="Calibri"/>
        </w:rPr>
      </w:pPr>
    </w:p>
    <w:p w14:paraId="0CC2031D" w14:textId="77777777" w:rsidR="00B54040" w:rsidRDefault="00B54040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498E5876" w14:textId="7D464B41" w:rsidR="00A07F82" w:rsidRDefault="005C3C03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LAGOH FIRMA UN CONVENIO DE COLABORACIÓN CON LA ASOCIACIÓN DE LA PRENSA DE SEVILLA (APS) EN EL MARCO DE SU ACTIVIDAD INSTITUCIONAL EN SEVILLA Y RESTO DE ANDALUCÍA</w:t>
      </w:r>
    </w:p>
    <w:p w14:paraId="74E4753D" w14:textId="77777777" w:rsidR="00A07F82" w:rsidRDefault="00A07F82">
      <w:pPr>
        <w:jc w:val="both"/>
        <w:rPr>
          <w:rFonts w:ascii="Calibri" w:eastAsia="Calibri" w:hAnsi="Calibri" w:cs="Calibri"/>
          <w:b/>
        </w:rPr>
      </w:pPr>
    </w:p>
    <w:p w14:paraId="7B72A536" w14:textId="77777777" w:rsidR="00A07F82" w:rsidRDefault="005C3C0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Sevilla, 15 de abril de 2021</w:t>
      </w:r>
      <w:r>
        <w:rPr>
          <w:rFonts w:ascii="Calibri" w:eastAsia="Calibri" w:hAnsi="Calibri" w:cs="Calibri"/>
        </w:rPr>
        <w:t>.- El director gerente de Lagoh, Carlos Fita, ha firmado un conve</w:t>
      </w:r>
      <w:r>
        <w:rPr>
          <w:rFonts w:ascii="Calibri" w:eastAsia="Calibri" w:hAnsi="Calibri" w:cs="Calibri"/>
        </w:rPr>
        <w:t xml:space="preserve">nio de colaboración con el presidente de la Asociación de la Prensa de Sevilla (APS), Rafael Rodríguez, en el marco de la actividad institucional desarrollada por el complejo comercial y ocio, buque insignia de </w:t>
      </w:r>
      <w:proofErr w:type="spellStart"/>
      <w:r>
        <w:rPr>
          <w:rFonts w:ascii="Calibri" w:eastAsia="Calibri" w:hAnsi="Calibri" w:cs="Calibri"/>
        </w:rPr>
        <w:t>Lar</w:t>
      </w:r>
      <w:proofErr w:type="spellEnd"/>
      <w:r>
        <w:rPr>
          <w:rFonts w:ascii="Calibri" w:eastAsia="Calibri" w:hAnsi="Calibri" w:cs="Calibri"/>
        </w:rPr>
        <w:t xml:space="preserve"> España Real Estate, con diferentes colect</w:t>
      </w:r>
      <w:r>
        <w:rPr>
          <w:rFonts w:ascii="Calibri" w:eastAsia="Calibri" w:hAnsi="Calibri" w:cs="Calibri"/>
        </w:rPr>
        <w:t xml:space="preserve">ivos e instituciones de la capital andaluza. </w:t>
      </w:r>
    </w:p>
    <w:p w14:paraId="7838F2CA" w14:textId="77777777" w:rsidR="00A07F82" w:rsidRDefault="00A07F82">
      <w:pPr>
        <w:jc w:val="both"/>
        <w:rPr>
          <w:rFonts w:ascii="Calibri" w:eastAsia="Calibri" w:hAnsi="Calibri" w:cs="Calibri"/>
        </w:rPr>
      </w:pPr>
    </w:p>
    <w:p w14:paraId="3BC7180F" w14:textId="77777777" w:rsidR="00A07F82" w:rsidRDefault="005C3C0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convenio permitirá a los miembros de la APS que lo deseen acceder a las ventajas y bonificaciones de los distintos operadores de Lagoh. Una vez solicitado, los miembros de la APS podrán obtener una tarjeta,</w:t>
      </w:r>
      <w:r>
        <w:rPr>
          <w:rFonts w:ascii="Calibri" w:eastAsia="Calibri" w:hAnsi="Calibri" w:cs="Calibri"/>
        </w:rPr>
        <w:t xml:space="preserve"> que da acceso a estos servicios, en el punto de información de Lagoh.</w:t>
      </w:r>
    </w:p>
    <w:p w14:paraId="5FF2C7D8" w14:textId="77777777" w:rsidR="00A07F82" w:rsidRDefault="00A07F82">
      <w:pPr>
        <w:jc w:val="both"/>
        <w:rPr>
          <w:rFonts w:ascii="Calibri" w:eastAsia="Calibri" w:hAnsi="Calibri" w:cs="Calibri"/>
        </w:rPr>
      </w:pPr>
    </w:p>
    <w:p w14:paraId="7FE9A5D9" w14:textId="77777777" w:rsidR="00A07F82" w:rsidRDefault="005C3C0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Lagoh suma así una nueva iniciativa en el ámbito institucional en Sevilla, que se suma a los diferentes encuentros que viene manteniendo con colectivos y asociaciones de vecinos del en</w:t>
      </w:r>
      <w:r>
        <w:rPr>
          <w:rFonts w:ascii="Calibri" w:eastAsia="Calibri" w:hAnsi="Calibri" w:cs="Calibri"/>
        </w:rPr>
        <w:t xml:space="preserve">torno próximo al complejo comercial y de ocio. </w:t>
      </w:r>
    </w:p>
    <w:p w14:paraId="418C63C1" w14:textId="77777777" w:rsidR="00A07F82" w:rsidRDefault="00A07F82">
      <w:pPr>
        <w:jc w:val="both"/>
        <w:rPr>
          <w:rFonts w:ascii="Calibri" w:eastAsia="Calibri" w:hAnsi="Calibri" w:cs="Calibri"/>
        </w:rPr>
      </w:pPr>
    </w:p>
    <w:p w14:paraId="41DBA892" w14:textId="77777777" w:rsidR="00A07F82" w:rsidRDefault="005C3C0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Sus acciones no se limitan solamente al área geográfica más próxima, sino que trascienden a la propia Provincia, con colaboraciones como las realizadas a lo largo de 2020. Entre ellas, cabe destacar la inici</w:t>
      </w:r>
      <w:r>
        <w:rPr>
          <w:rFonts w:ascii="Calibri" w:eastAsia="Calibri" w:hAnsi="Calibri" w:cs="Calibri"/>
        </w:rPr>
        <w:t>ativa realizada junto a la Fundación Pública Andaluza Progreso y Salud para la investigación contra la COVID-19. Respecto a la acción social, Lagoh ha extendido recientemente su capacidad de actuación a cuatro provincias andaluzas, a través de su colaborac</w:t>
      </w:r>
      <w:r>
        <w:rPr>
          <w:rFonts w:ascii="Calibri" w:eastAsia="Calibri" w:hAnsi="Calibri" w:cs="Calibri"/>
        </w:rPr>
        <w:t>ión con la Asociación Adopta un Abuelo, que desarrolla actividades de acompañamiento a personas mayores en Andalucía.</w:t>
      </w:r>
    </w:p>
    <w:p w14:paraId="22DED17E" w14:textId="77777777" w:rsidR="00A07F82" w:rsidRDefault="00A07F82">
      <w:pPr>
        <w:spacing w:before="240" w:after="240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9178A31" w14:textId="77777777" w:rsidR="00A07F82" w:rsidRDefault="005C3C03">
      <w:pPr>
        <w:spacing w:before="24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Sobre Lagoh</w:t>
      </w:r>
    </w:p>
    <w:p w14:paraId="771D5536" w14:textId="77777777" w:rsidR="00A07F82" w:rsidRDefault="005C3C03">
      <w:pPr>
        <w:spacing w:before="240" w:after="24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Lagoh Sevilla, el activo de Lar España gestionado por Grupo Lar, es el primer “Complejo Comercial y de Ocio Familiar”. Sus má</w:t>
      </w:r>
      <w:r>
        <w:rPr>
          <w:rFonts w:ascii="Calibri" w:eastAsia="Calibri" w:hAnsi="Calibri" w:cs="Calibri"/>
          <w:sz w:val="18"/>
          <w:szCs w:val="18"/>
        </w:rPr>
        <w:t>s de 100.000 m² acogen locales comerciales, actividades de ocio, restauración y terrazas de los principales operadores locales, nacionales e internacionales.</w:t>
      </w:r>
    </w:p>
    <w:p w14:paraId="3B5AE989" w14:textId="77777777" w:rsidR="00A07F82" w:rsidRDefault="005C3C03">
      <w:pPr>
        <w:spacing w:before="24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Sobre Lar España y Grupo Lar</w:t>
      </w:r>
    </w:p>
    <w:p w14:paraId="29BDFC6C" w14:textId="77777777" w:rsidR="00A07F82" w:rsidRDefault="005C3C03">
      <w:pPr>
        <w:spacing w:before="240" w:after="24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Lar España Real Estate fue la primera </w:t>
      </w:r>
      <w:proofErr w:type="spellStart"/>
      <w:r>
        <w:rPr>
          <w:rFonts w:ascii="Calibri" w:eastAsia="Calibri" w:hAnsi="Calibri" w:cs="Calibri"/>
          <w:sz w:val="18"/>
          <w:szCs w:val="18"/>
        </w:rPr>
        <w:t>Socimi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en cotizar en el Mercado</w:t>
      </w:r>
      <w:r>
        <w:rPr>
          <w:rFonts w:ascii="Calibri" w:eastAsia="Calibri" w:hAnsi="Calibri" w:cs="Calibri"/>
          <w:sz w:val="18"/>
          <w:szCs w:val="18"/>
        </w:rPr>
        <w:t xml:space="preserve"> Continuo. 5 años después se ha convertido en el líder español en Centros y Parques Comerciales, con activos por valor de 1.500 millones de euros y cerca de 600.000 metros cuadrados de GLA, a la que aplica una estrategia multicanal y de experiencia al clie</w:t>
      </w:r>
      <w:r>
        <w:rPr>
          <w:rFonts w:ascii="Calibri" w:eastAsia="Calibri" w:hAnsi="Calibri" w:cs="Calibri"/>
          <w:sz w:val="18"/>
          <w:szCs w:val="18"/>
        </w:rPr>
        <w:t>nte con unos altos estándares en materia social, medioambiental y de gobierno corporativo. Su fuerte balance y sus resultados operativos hacen de Lar España una oferta única para sus comerciantes, marcas y visitantes.</w:t>
      </w:r>
    </w:p>
    <w:p w14:paraId="7A8C8E91" w14:textId="09FE24D0" w:rsidR="00B54040" w:rsidRPr="00B54040" w:rsidRDefault="005C3C03">
      <w:pPr>
        <w:spacing w:before="240" w:after="24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Grupo Lar, con 50 años de actividad en</w:t>
      </w:r>
      <w:r>
        <w:rPr>
          <w:rFonts w:ascii="Calibri" w:eastAsia="Calibri" w:hAnsi="Calibri" w:cs="Calibri"/>
          <w:sz w:val="18"/>
          <w:szCs w:val="18"/>
        </w:rPr>
        <w:t xml:space="preserve"> el sector inmobiliario español, gestiona los activos de Lar España. Desde sus inicios, se ha encargado de la concepción, diseño y ejecución del proyecto Lagoh en todas sus fases de construcción y comercialización y posteriormente se encarga de su gestión.</w:t>
      </w:r>
    </w:p>
    <w:sectPr w:rsidR="00B54040" w:rsidRPr="00B5404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8FB1A" w14:textId="77777777" w:rsidR="005C3C03" w:rsidRDefault="005C3C03">
      <w:pPr>
        <w:spacing w:line="240" w:lineRule="auto"/>
      </w:pPr>
      <w:r>
        <w:separator/>
      </w:r>
    </w:p>
  </w:endnote>
  <w:endnote w:type="continuationSeparator" w:id="0">
    <w:p w14:paraId="423FB06F" w14:textId="77777777" w:rsidR="005C3C03" w:rsidRDefault="005C3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F04F6" w14:textId="77777777" w:rsidR="005C3C03" w:rsidRDefault="005C3C03">
      <w:pPr>
        <w:spacing w:line="240" w:lineRule="auto"/>
      </w:pPr>
      <w:r>
        <w:separator/>
      </w:r>
    </w:p>
  </w:footnote>
  <w:footnote w:type="continuationSeparator" w:id="0">
    <w:p w14:paraId="63CE44CA" w14:textId="77777777" w:rsidR="005C3C03" w:rsidRDefault="005C3C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278E9" w14:textId="77777777" w:rsidR="00A07F82" w:rsidRDefault="005C3C03">
    <w:pPr>
      <w:jc w:val="center"/>
    </w:pPr>
    <w:r>
      <w:rPr>
        <w:noProof/>
      </w:rPr>
      <w:drawing>
        <wp:inline distT="114300" distB="114300" distL="114300" distR="114300" wp14:anchorId="02CCC693" wp14:editId="04EAA450">
          <wp:extent cx="1455900" cy="91398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900" cy="913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114300" distB="114300" distL="114300" distR="114300" wp14:anchorId="38AE394D" wp14:editId="0ED91E33">
          <wp:extent cx="1208250" cy="607973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8250" cy="607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82"/>
    <w:rsid w:val="005C3C03"/>
    <w:rsid w:val="00A07F82"/>
    <w:rsid w:val="00B5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7F20"/>
  <w15:docId w15:val="{07BEFCFE-5341-4989-A8AB-02352AAE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B5404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040"/>
  </w:style>
  <w:style w:type="paragraph" w:styleId="Piedepgina">
    <w:name w:val="footer"/>
    <w:basedOn w:val="Normal"/>
    <w:link w:val="PiedepginaCar"/>
    <w:uiPriority w:val="99"/>
    <w:unhideWhenUsed/>
    <w:rsid w:val="00B5404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Euromedia Comunicación</cp:lastModifiedBy>
  <cp:revision>2</cp:revision>
  <dcterms:created xsi:type="dcterms:W3CDTF">2021-04-15T09:37:00Z</dcterms:created>
  <dcterms:modified xsi:type="dcterms:W3CDTF">2021-04-15T09:42:00Z</dcterms:modified>
</cp:coreProperties>
</file>