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shd w:val="clear" w:color="auto" w:fill="ffffff"/>
        <w:jc w:val="center"/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  <w:drawing xmlns:a="http://schemas.openxmlformats.org/drawingml/2006/main">
          <wp:inline distT="0" distB="0" distL="0" distR="0">
            <wp:extent cx="1229097" cy="614549"/>
            <wp:effectExtent l="0" t="0" r="0" b="0"/>
            <wp:docPr id="1073741825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 descr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9097" cy="6145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uerpo"/>
        <w:shd w:val="clear" w:color="auto" w:fill="ffffff"/>
        <w:jc w:val="both"/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:rtl w:val="0"/>
          <w:lang w:val="de-DE"/>
          <w14:textFill>
            <w14:solidFill>
              <w14:srgbClr w14:val="333333"/>
            </w14:solidFill>
          </w14:textFill>
        </w:rPr>
        <w:t>LAGOH OBTIENE LA CERTIFICACI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8"/>
          <w:szCs w:val="28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:rtl w:val="0"/>
          <w:lang w:val="pt-PT"/>
          <w14:textFill>
            <w14:solidFill>
              <w14:srgbClr w14:val="333333"/>
            </w14:solidFill>
          </w14:textFill>
        </w:rPr>
        <w:t>N OFICIAL DE SU SISTEMA DE GESTI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8"/>
          <w:szCs w:val="28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8"/>
          <w:szCs w:val="28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DE  ACCESIBILIDAD POR PARTE DE AENOR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333333"/>
          <w:sz w:val="28"/>
          <w:szCs w:val="28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ind w:right="0"/>
        <w:jc w:val="both"/>
        <w:rPr>
          <w:rFonts w:ascii="Calibri" w:hAnsi="Calibri"/>
          <w:b w:val="1"/>
          <w:bCs w:val="1"/>
          <w:outline w:val="0"/>
          <w:color w:val="333333"/>
          <w:sz w:val="24"/>
          <w:szCs w:val="24"/>
          <w:rtl w:val="0"/>
          <w:lang w:val="es-ES_tradnl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El complejo comercial y de ocio recibe as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í 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nuevo reconocimiento a su compromiso por la accesibilidad, la inclusi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y la integraci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n. </w:t>
      </w:r>
    </w:p>
    <w:p>
      <w:pPr>
        <w:pStyle w:val="List Paragraph"/>
        <w:shd w:val="clear" w:color="auto" w:fill="ffffff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List Paragraph"/>
        <w:numPr>
          <w:ilvl w:val="0"/>
          <w:numId w:val="2"/>
        </w:numPr>
        <w:shd w:val="clear" w:color="auto" w:fill="ffffff"/>
        <w:bidi w:val="0"/>
        <w:ind w:right="0"/>
        <w:jc w:val="both"/>
        <w:rPr>
          <w:rFonts w:ascii="Calibri" w:hAnsi="Calibri"/>
          <w:b w:val="1"/>
          <w:bCs w:val="1"/>
          <w:outline w:val="0"/>
          <w:color w:val="333333"/>
          <w:sz w:val="24"/>
          <w:szCs w:val="24"/>
          <w:rtl w:val="0"/>
          <w:lang w:val="es-ES_tradnl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Su sistema de gesti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facilita el acceso y estancia en los espacios de uso p</w:t>
      </w:r>
      <w:r>
        <w:rPr>
          <w:rStyle w:val="Ninguno"/>
          <w:rFonts w:ascii="Calibri" w:hAnsi="Calibri" w:hint="default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ú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blico a cualquier persona, con independencia de su edad o diversidad funcional.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b w:val="1"/>
          <w:bCs w:val="1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Sevilla, 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25</w:t>
      </w:r>
      <w:r>
        <w:rPr>
          <w:rStyle w:val="Ninguno"/>
          <w:rFonts w:ascii="Calibri" w:hAnsi="Calibri"/>
          <w:b w:val="1"/>
          <w:bCs w:val="1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 de febrero de 2021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.- Lagoh, complejo comercial y de ocio buque insignia de Lar Espa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a Real Estate, ha recibido el Certificado de Accesibilidad Universal otorgado por la Asociaci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Espa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ola de Normalizaci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y Certificaci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(AENOR), seg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ú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la norma UNE 170001. Lagoh acredita de este modo el cumplimiento de todas las condiciones de accesibilidad necesarias, para todas las personas. Esta certificaci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reconoce asimismo la apuesta del complejo comercial y de ocio por la inclusi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y la integraci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n, lo que permite a todos sus usuarios la accesibilidad y el uso de todas sus instalaciones. 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Lagoh posibilita a cualquier usuario el desplazamiento, la comunicaci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n, la actividad y el uso de sus instalaciones, sin ning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ú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tipo de barreras, con total autonom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a e igualdad de condiciones, tal como acredita el certificado de AENOR. Este reconocimiento avala que todas las personas, independientemente de sus capacidades, puedan acceder al centro comercial y recibir los servicios que se prestan de 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pt-PT"/>
          <w14:textFill>
            <w14:solidFill>
              <w14:srgbClr w14:val="333333"/>
            </w14:solidFill>
          </w14:textFill>
        </w:rPr>
        <w:t xml:space="preserve">l. 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Los sistemas de accesibilidad universal de Lagoh eliminan las barreras para personas con discapacidades f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sicas, visuales, auditivas y/o intelectuales, pero tambi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é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 tienen en cuenta otras situaciones comunes: padres con ni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pt-PT"/>
          <w14:textFill>
            <w14:solidFill>
              <w14:srgbClr w14:val="333333"/>
            </w14:solidFill>
          </w14:textFill>
        </w:rPr>
        <w:t>os peque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ñ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os, con carritos de beb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é 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o personas con discapacidades temporales. 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Se trata, en definitiva, de asegurar de antemano que cualquier persona pueda acudir al centro comercial con una garant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í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a total a su acceso, utilizar todos los lugares y servicios, adem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s de poder comunicarse debidamente con el entorno y el personal.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Lagoh demuestra de este modo su compromiso con la sociedad mediante la creaci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 xml:space="preserve">n de un espacio donde cualquier trabajador o cliente, independientemente de sus capacidades, pueda desarrollar sus actividades laborales o de ocio en condiciones de igualdad de oportunidades. 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“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No se trata simplemente de una certificaci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n: es un punto m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á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s a favor de la inclusi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ó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n, para favorecer un espacio diverso y funcional para todas las personas</w:t>
      </w:r>
      <w:r>
        <w:rPr>
          <w:rStyle w:val="Ninguno"/>
          <w:rFonts w:ascii="Calibri" w:hAnsi="Calibri" w:hint="default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”</w:t>
      </w:r>
      <w:r>
        <w:rPr>
          <w:rStyle w:val="Ninguno"/>
          <w:rFonts w:ascii="Calibri" w:hAnsi="Calibri"/>
          <w:outline w:val="0"/>
          <w:color w:val="333333"/>
          <w:sz w:val="24"/>
          <w:szCs w:val="24"/>
          <w:u w:color="333333"/>
          <w:rtl w:val="0"/>
          <w:lang w:val="es-ES_tradnl"/>
          <w14:textFill>
            <w14:solidFill>
              <w14:srgbClr w14:val="333333"/>
            </w14:solidFill>
          </w14:textFill>
        </w:rPr>
        <w:t>, explica el director gerente de Lagoh, Carlos Fita.</w:t>
      </w:r>
    </w:p>
    <w:p>
      <w:pPr>
        <w:pStyle w:val="Cuerpo"/>
        <w:shd w:val="clear" w:color="auto" w:fill="ffffff"/>
        <w:jc w:val="both"/>
        <w:rPr>
          <w:rStyle w:val="Ninguno"/>
          <w:rFonts w:ascii="Calibri" w:cs="Calibri" w:hAnsi="Calibri" w:eastAsia="Calibri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Cuerpo"/>
        <w:spacing w:before="240" w:after="240"/>
        <w:jc w:val="both"/>
        <w:rPr>
          <w:rStyle w:val="Ninguno"/>
          <w:rFonts w:ascii="Calibri" w:cs="Calibri" w:hAnsi="Calibri" w:eastAsia="Calibri"/>
          <w:b w:val="1"/>
          <w:bCs w:val="1"/>
          <w:sz w:val="20"/>
          <w:szCs w:val="20"/>
        </w:rPr>
      </w:pPr>
      <w:r>
        <w:rPr>
          <w:rStyle w:val="Ninguno"/>
          <w:rFonts w:ascii="Calibri" w:hAnsi="Calibri"/>
          <w:b w:val="1"/>
          <w:bCs w:val="1"/>
          <w:sz w:val="20"/>
          <w:szCs w:val="20"/>
          <w:rtl w:val="0"/>
          <w:lang w:val="pt-PT"/>
        </w:rPr>
        <w:t>Sobre Lagoh</w:t>
      </w:r>
    </w:p>
    <w:p>
      <w:pPr>
        <w:pStyle w:val="Cuerpo"/>
        <w:spacing w:before="240" w:after="240"/>
        <w:jc w:val="both"/>
        <w:rPr>
          <w:rStyle w:val="Ninguno"/>
          <w:rFonts w:ascii="Calibri" w:cs="Calibri" w:hAnsi="Calibri" w:eastAsia="Calibri"/>
          <w:sz w:val="20"/>
          <w:szCs w:val="20"/>
        </w:rPr>
      </w:pP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Lagoh Sevilla, el activo de Lar Espa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 xml:space="preserve">a gestionado por Grupo Lar, es el primer 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“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Complejo Comercial y de Ocio Familiar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”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. Sus m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Calibri" w:hAnsi="Calibri"/>
          <w:sz w:val="20"/>
          <w:szCs w:val="20"/>
          <w:rtl w:val="0"/>
          <w:lang w:val="pt-PT"/>
        </w:rPr>
        <w:t>s de 100.000 m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 xml:space="preserve">² 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acogen locales comerciales, actividades de ocio, restauraci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n y terrazas de los principales operadores locales, nacionales e internacionales.</w:t>
      </w:r>
    </w:p>
    <w:p>
      <w:pPr>
        <w:pStyle w:val="Cuerpo"/>
        <w:spacing w:before="240" w:after="240"/>
        <w:jc w:val="both"/>
        <w:rPr>
          <w:rStyle w:val="Ninguno"/>
          <w:rFonts w:ascii="Calibri" w:cs="Calibri" w:hAnsi="Calibri" w:eastAsia="Calibri"/>
          <w:b w:val="1"/>
          <w:bCs w:val="1"/>
          <w:sz w:val="20"/>
          <w:szCs w:val="20"/>
        </w:rPr>
      </w:pPr>
      <w:r>
        <w:rPr>
          <w:rStyle w:val="Ninguno"/>
          <w:rFonts w:ascii="Calibri" w:hAnsi="Calibri"/>
          <w:b w:val="1"/>
          <w:bCs w:val="1"/>
          <w:sz w:val="20"/>
          <w:szCs w:val="20"/>
          <w:rtl w:val="0"/>
          <w:lang w:val="es-ES_tradnl"/>
        </w:rPr>
        <w:t>Sobre Lar Espa</w:t>
      </w:r>
      <w:r>
        <w:rPr>
          <w:rStyle w:val="Ninguno"/>
          <w:rFonts w:ascii="Calibri" w:hAnsi="Calibri" w:hint="default"/>
          <w:b w:val="1"/>
          <w:bCs w:val="1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b w:val="1"/>
          <w:bCs w:val="1"/>
          <w:sz w:val="20"/>
          <w:szCs w:val="20"/>
          <w:rtl w:val="0"/>
          <w:lang w:val="es-ES_tradnl"/>
        </w:rPr>
        <w:t>a y Grupo Lar</w:t>
      </w:r>
    </w:p>
    <w:p>
      <w:pPr>
        <w:pStyle w:val="Cuerpo"/>
        <w:spacing w:before="240" w:after="240"/>
        <w:jc w:val="both"/>
        <w:rPr>
          <w:rStyle w:val="Ninguno"/>
          <w:rFonts w:ascii="Calibri" w:cs="Calibri" w:hAnsi="Calibri" w:eastAsia="Calibri"/>
          <w:sz w:val="20"/>
          <w:szCs w:val="20"/>
        </w:rPr>
      </w:pP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Lar Espa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a Real Estate fue la primera Socimi en cotizar en el Mercado Continuo. 5 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os despu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é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s se ha convertido en el l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í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der espa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ol en Centros y Parques Comerciales, con activos por valor de 1.500 millones de euros y cerca de 600.000 metros cuadrados de GLA, a la que aplica una estrategia multicanal y de experiencia al cliente con unos altos est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á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ndares en materia social, medioambiental y de gobierno corporativo. Su fuerte balance y sus resultados operativos hacen de Lar Espa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 xml:space="preserve">a una oferta 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ú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 xml:space="preserve">nica para sus comerciantes, marcas y visitantes. </w:t>
      </w:r>
    </w:p>
    <w:p>
      <w:pPr>
        <w:pStyle w:val="Cuerpo"/>
        <w:spacing w:before="240" w:after="240"/>
        <w:jc w:val="both"/>
        <w:rPr>
          <w:rStyle w:val="Ninguno"/>
          <w:rFonts w:ascii="Calibri" w:cs="Calibri" w:hAnsi="Calibri" w:eastAsia="Calibri"/>
          <w:sz w:val="20"/>
          <w:szCs w:val="20"/>
        </w:rPr>
      </w:pP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Grupo Lar, con 50 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os de actividad en el sector inmobiliario espa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ol, gestiona los activos de Lar Espa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a. Desde sus inicios, se ha encargado de la concepci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Calibri" w:hAnsi="Calibri"/>
          <w:sz w:val="20"/>
          <w:szCs w:val="20"/>
          <w:rtl w:val="0"/>
          <w:lang w:val="fr-FR"/>
        </w:rPr>
        <w:t>n, dise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ñ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o y ejecuci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n del proyecto Lagoh en todas sus fases de construcci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n y comercializaci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Calibri" w:hAnsi="Calibri"/>
          <w:sz w:val="20"/>
          <w:szCs w:val="20"/>
          <w:rtl w:val="0"/>
          <w:lang w:val="es-ES_tradnl"/>
        </w:rPr>
        <w:t>n y posteriormente se encarga de su gesti</w:t>
      </w:r>
      <w:r>
        <w:rPr>
          <w:rStyle w:val="Ninguno"/>
          <w:rFonts w:ascii="Calibri" w:hAnsi="Calibri" w:hint="default"/>
          <w:sz w:val="20"/>
          <w:szCs w:val="20"/>
          <w:rtl w:val="0"/>
          <w:lang w:val="es-ES_tradnl"/>
        </w:rPr>
        <w:t>ó</w:t>
      </w:r>
      <w:r>
        <w:rPr>
          <w:rStyle w:val="Ninguno"/>
          <w:rFonts w:ascii="Calibri" w:hAnsi="Calibri"/>
          <w:sz w:val="20"/>
          <w:szCs w:val="20"/>
          <w:rtl w:val="0"/>
        </w:rPr>
        <w:t>n.</w:t>
      </w:r>
    </w:p>
    <w:p>
      <w:pPr>
        <w:pStyle w:val="Cuerpo"/>
        <w:jc w:val="both"/>
      </w:pPr>
      <w:r>
        <w:rPr>
          <w:rStyle w:val="Ninguno"/>
          <w:sz w:val="24"/>
          <w:szCs w:val="24"/>
        </w:rPr>
      </w:r>
    </w:p>
    <w:sectPr>
      <w:headerReference w:type="default" r:id="rId5"/>
      <w:footerReference w:type="default" r:id="rId6"/>
      <w:pgSz w:w="11900" w:h="16840" w:orient="portrait"/>
      <w:pgMar w:top="1440" w:right="1440" w:bottom="1440" w:left="1440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76" w:lineRule="auto"/>
      <w:ind w:left="72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