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5EB7A" w14:textId="77777777" w:rsidR="00FE0C7E" w:rsidRDefault="00334E93">
      <w:pPr>
        <w:spacing w:before="240" w:after="240"/>
        <w:jc w:val="both"/>
        <w:rPr>
          <w:rFonts w:ascii="Calibri" w:eastAsia="Calibri" w:hAnsi="Calibri" w:cs="Calibri"/>
          <w:b/>
          <w:sz w:val="26"/>
          <w:szCs w:val="26"/>
        </w:rPr>
      </w:pPr>
      <w:r>
        <w:rPr>
          <w:rFonts w:ascii="Calibri" w:eastAsia="Calibri" w:hAnsi="Calibri" w:cs="Calibri"/>
          <w:b/>
          <w:sz w:val="26"/>
          <w:szCs w:val="26"/>
        </w:rPr>
        <w:t xml:space="preserve">LAGOH ORGANIZA UNA NUEVA CAMPAÑA DE DONACIÓN DE SANGRE PARA CELEBRAR SAN VALENTÍN TRAS DUPLICAR LAS EXPECTATIVAS DE PARTICIPACIÓN DE PÚBLICO EN LA PRIMERA EDICIÓN </w:t>
      </w:r>
    </w:p>
    <w:p w14:paraId="6CC79204" w14:textId="77777777" w:rsidR="00FE0C7E" w:rsidRDefault="00334E93">
      <w:pPr>
        <w:numPr>
          <w:ilvl w:val="0"/>
          <w:numId w:val="1"/>
        </w:numPr>
        <w:spacing w:before="240" w:after="200"/>
        <w:jc w:val="both"/>
        <w:rPr>
          <w:rFonts w:ascii="Calibri" w:eastAsia="Calibri" w:hAnsi="Calibri" w:cs="Calibri"/>
          <w:b/>
        </w:rPr>
      </w:pPr>
      <w:r>
        <w:rPr>
          <w:rFonts w:ascii="Calibri" w:eastAsia="Calibri" w:hAnsi="Calibri" w:cs="Calibri"/>
          <w:b/>
        </w:rPr>
        <w:t>La iniciativa, a beneficio del Centro de Transfusión, Tejidos y Células de Sevilla, logró re</w:t>
      </w:r>
      <w:r>
        <w:rPr>
          <w:rFonts w:ascii="Calibri" w:eastAsia="Calibri" w:hAnsi="Calibri" w:cs="Calibri"/>
          <w:b/>
        </w:rPr>
        <w:t xml:space="preserve">unir 138 unidades de sangre el pasado año, en un solo día.  El objetivo es incrementar las reservas de todos los grupos sanguíneos, especialmente necesarias en la tercera ola de la pandemia. </w:t>
      </w:r>
    </w:p>
    <w:p w14:paraId="3F399678" w14:textId="77777777" w:rsidR="00FE0C7E" w:rsidRDefault="00334E93">
      <w:pPr>
        <w:numPr>
          <w:ilvl w:val="0"/>
          <w:numId w:val="1"/>
        </w:numPr>
        <w:spacing w:after="200"/>
        <w:jc w:val="both"/>
        <w:rPr>
          <w:rFonts w:ascii="Calibri" w:eastAsia="Calibri" w:hAnsi="Calibri" w:cs="Calibri"/>
          <w:b/>
        </w:rPr>
      </w:pPr>
      <w:r>
        <w:rPr>
          <w:rFonts w:ascii="Calibri" w:eastAsia="Calibri" w:hAnsi="Calibri" w:cs="Calibri"/>
          <w:b/>
        </w:rPr>
        <w:t>Las donaciones podrán realizarse el jueves y viernes de esta sem</w:t>
      </w:r>
      <w:r>
        <w:rPr>
          <w:rFonts w:ascii="Calibri" w:eastAsia="Calibri" w:hAnsi="Calibri" w:cs="Calibri"/>
          <w:b/>
        </w:rPr>
        <w:t xml:space="preserve">ana, días 11 y 12 de febrero; en horario de mañana, 10:00 a 14:00, y en horario de tarde, a partir de las 16:00 h.  </w:t>
      </w:r>
    </w:p>
    <w:p w14:paraId="1F4E4C8B" w14:textId="77777777" w:rsidR="00FE0C7E" w:rsidRDefault="00334E93">
      <w:pPr>
        <w:numPr>
          <w:ilvl w:val="0"/>
          <w:numId w:val="1"/>
        </w:numPr>
        <w:spacing w:before="240" w:after="200"/>
        <w:jc w:val="both"/>
        <w:rPr>
          <w:rFonts w:ascii="Calibri" w:eastAsia="Calibri" w:hAnsi="Calibri" w:cs="Calibri"/>
          <w:b/>
        </w:rPr>
      </w:pPr>
      <w:r>
        <w:rPr>
          <w:rFonts w:ascii="Calibri" w:eastAsia="Calibri" w:hAnsi="Calibri" w:cs="Calibri"/>
          <w:b/>
        </w:rPr>
        <w:t>Lagoh garantiza protocolos de seguridad, salud e higiene por encima de los exigidos por la normativa vigente.</w:t>
      </w:r>
    </w:p>
    <w:p w14:paraId="19DB26E6" w14:textId="77777777" w:rsidR="00FE0C7E" w:rsidRDefault="00334E93">
      <w:pPr>
        <w:spacing w:before="240" w:after="200"/>
        <w:jc w:val="both"/>
        <w:rPr>
          <w:rFonts w:ascii="Calibri" w:eastAsia="Calibri" w:hAnsi="Calibri" w:cs="Calibri"/>
        </w:rPr>
      </w:pPr>
      <w:r>
        <w:rPr>
          <w:rFonts w:ascii="Calibri" w:eastAsia="Calibri" w:hAnsi="Calibri" w:cs="Calibri"/>
          <w:b/>
        </w:rPr>
        <w:t>Sevilla, 8 de febrero de 2021</w:t>
      </w:r>
      <w:r>
        <w:rPr>
          <w:rFonts w:ascii="Calibri" w:eastAsia="Calibri" w:hAnsi="Calibri" w:cs="Calibri"/>
        </w:rPr>
        <w:t xml:space="preserve">.– Lagoh, complejo comercial y de ocio buque insignia de </w:t>
      </w:r>
      <w:proofErr w:type="spellStart"/>
      <w:r>
        <w:rPr>
          <w:rFonts w:ascii="Calibri" w:eastAsia="Calibri" w:hAnsi="Calibri" w:cs="Calibri"/>
        </w:rPr>
        <w:t>Lar</w:t>
      </w:r>
      <w:proofErr w:type="spellEnd"/>
      <w:r>
        <w:rPr>
          <w:rFonts w:ascii="Calibri" w:eastAsia="Calibri" w:hAnsi="Calibri" w:cs="Calibri"/>
        </w:rPr>
        <w:t xml:space="preserve"> España Real Estate, propone los próximos días 11 y 12 de febrero una forma diferente y solidaria de celebrar el Día de San Valentín: la segunda edición de una masiva campaña de donación de sangre</w:t>
      </w:r>
      <w:r>
        <w:rPr>
          <w:rFonts w:ascii="Calibri" w:eastAsia="Calibri" w:hAnsi="Calibri" w:cs="Calibri"/>
        </w:rPr>
        <w:t>, a beneficio del Centro de Transfusión, Tejidos y Células de Sevilla. Una iniciativa especialmente necesaria en esta tercera ola de la pandemia, que ya el pasado año logró duplicar las previsiones iniciales de participantes, con 138 unidades de sangre reu</w:t>
      </w:r>
      <w:r>
        <w:rPr>
          <w:rFonts w:ascii="Calibri" w:eastAsia="Calibri" w:hAnsi="Calibri" w:cs="Calibri"/>
        </w:rPr>
        <w:t xml:space="preserve">nidas en una sola jornada. El 75% de las personas donantes manifestó haber acudido expresamente con motivo de esta campaña. </w:t>
      </w:r>
    </w:p>
    <w:p w14:paraId="076FF417" w14:textId="77777777" w:rsidR="00FE0C7E" w:rsidRDefault="00334E93">
      <w:pPr>
        <w:spacing w:before="240" w:after="240"/>
        <w:jc w:val="both"/>
        <w:rPr>
          <w:rFonts w:ascii="Calibri" w:eastAsia="Calibri" w:hAnsi="Calibri" w:cs="Calibri"/>
        </w:rPr>
      </w:pPr>
      <w:r>
        <w:rPr>
          <w:rFonts w:ascii="Calibri" w:eastAsia="Calibri" w:hAnsi="Calibri" w:cs="Calibri"/>
        </w:rPr>
        <w:t>Ayudar a las personas a mejorar o recuperar su salud mediante esta acción vuelve a ser el objetivo fundamental de la celebración de</w:t>
      </w:r>
      <w:r>
        <w:rPr>
          <w:rFonts w:ascii="Calibri" w:eastAsia="Calibri" w:hAnsi="Calibri" w:cs="Calibri"/>
        </w:rPr>
        <w:t xml:space="preserve"> San Valentín en Lagoh, que consolida así esta propuesta solidaria para todos sus visitantes.</w:t>
      </w:r>
    </w:p>
    <w:p w14:paraId="6CF3C21C" w14:textId="77777777" w:rsidR="00FE0C7E" w:rsidRDefault="00334E93">
      <w:pPr>
        <w:spacing w:before="240" w:after="240"/>
        <w:jc w:val="both"/>
        <w:rPr>
          <w:rFonts w:ascii="Calibri" w:eastAsia="Calibri" w:hAnsi="Calibri" w:cs="Calibri"/>
        </w:rPr>
      </w:pPr>
      <w:r>
        <w:rPr>
          <w:rFonts w:ascii="Calibri" w:eastAsia="Calibri" w:hAnsi="Calibri" w:cs="Calibri"/>
        </w:rPr>
        <w:t>Los equipos móviles de donación estarán en funcionamiento en Lagoh el jueves y viernes de esta semana, días 11 y 12 de febrero; en horario de mañana, 10:00 a 14:0</w:t>
      </w:r>
      <w:r>
        <w:rPr>
          <w:rFonts w:ascii="Calibri" w:eastAsia="Calibri" w:hAnsi="Calibri" w:cs="Calibri"/>
        </w:rPr>
        <w:t>0 y, en horario de tarde, a partir de las 16:00 h. Lagoh garantiza protocolos de seguridad, salud e higiene por encima de los exigidos por la normativa vigente, para ofrecer la mejor experiencia a sus visitantes.</w:t>
      </w:r>
    </w:p>
    <w:p w14:paraId="5E6AAF5F" w14:textId="77777777" w:rsidR="00FE0C7E" w:rsidRDefault="00334E93">
      <w:pPr>
        <w:spacing w:before="240" w:after="240"/>
        <w:jc w:val="both"/>
        <w:rPr>
          <w:rFonts w:ascii="Calibri" w:eastAsia="Calibri" w:hAnsi="Calibri" w:cs="Calibri"/>
        </w:rPr>
      </w:pPr>
      <w:r>
        <w:rPr>
          <w:rFonts w:ascii="Calibri" w:eastAsia="Calibri" w:hAnsi="Calibri" w:cs="Calibri"/>
        </w:rPr>
        <w:t>La portavoz del Centro de Transfusión, Teji</w:t>
      </w:r>
      <w:r>
        <w:rPr>
          <w:rFonts w:ascii="Calibri" w:eastAsia="Calibri" w:hAnsi="Calibri" w:cs="Calibri"/>
        </w:rPr>
        <w:t>dos y Células de Sevilla, Dora Díaz, subraya en este sentido que “muchos enfermos de los hospitales de la provincia de Sevilla necesitan diariamente una transfusión; debemos disponer de unas reservas mínimas para garantizar el suministro a la población. Al</w:t>
      </w:r>
      <w:r>
        <w:rPr>
          <w:rFonts w:ascii="Calibri" w:eastAsia="Calibri" w:hAnsi="Calibri" w:cs="Calibri"/>
        </w:rPr>
        <w:t>gún día, usted mismo, puede necesitarla”. Lagoh da así continuidad a esta línea de colaboración con el Centro de Transfusión, Tejidos y Células de Sevilla, cuyo fin es la promoción, donación, procesamiento, análisis y distribución de sangre y hemoderivados</w:t>
      </w:r>
      <w:r>
        <w:rPr>
          <w:rFonts w:ascii="Calibri" w:eastAsia="Calibri" w:hAnsi="Calibri" w:cs="Calibri"/>
        </w:rPr>
        <w:t>. Es también un banco de tejidos y un centro de referencia para la donación de médula ósea. Su actividad se centra en promover la donación de sangre, médula y todo tipo de tejidos para atender la creciente demanda hospitalaria, procedente de todos los hosp</w:t>
      </w:r>
      <w:r>
        <w:rPr>
          <w:rFonts w:ascii="Calibri" w:eastAsia="Calibri" w:hAnsi="Calibri" w:cs="Calibri"/>
        </w:rPr>
        <w:t>itales andaluces, cuyo fin es tratar todo tipo de patologías.</w:t>
      </w:r>
    </w:p>
    <w:p w14:paraId="3DD6AB73" w14:textId="77777777" w:rsidR="00FE0C7E" w:rsidRDefault="00334E93">
      <w:pPr>
        <w:spacing w:before="240" w:after="240"/>
        <w:jc w:val="both"/>
        <w:rPr>
          <w:rFonts w:ascii="Calibri" w:eastAsia="Calibri" w:hAnsi="Calibri" w:cs="Calibri"/>
        </w:rPr>
      </w:pPr>
      <w:r>
        <w:rPr>
          <w:rFonts w:ascii="Calibri" w:eastAsia="Calibri" w:hAnsi="Calibri" w:cs="Calibri"/>
        </w:rPr>
        <w:lastRenderedPageBreak/>
        <w:t>Según el Centro de Transfusión, Tejidos y Células de Sevilla, en 2019 se ofrecieron a donar sangre y componentes sanguíneos 77.348 personas, un récord histórico en la provincia de Sevilla. Las m</w:t>
      </w:r>
      <w:r>
        <w:rPr>
          <w:rFonts w:ascii="Calibri" w:eastAsia="Calibri" w:hAnsi="Calibri" w:cs="Calibri"/>
        </w:rPr>
        <w:t>ujeres constituyen el 55% de las personas que donaron por primera vez.</w:t>
      </w:r>
    </w:p>
    <w:p w14:paraId="6F7C2FBE" w14:textId="77777777" w:rsidR="00FE0C7E" w:rsidRDefault="00334E93">
      <w:pPr>
        <w:spacing w:before="240" w:after="240"/>
        <w:jc w:val="both"/>
        <w:rPr>
          <w:rFonts w:ascii="Calibri" w:eastAsia="Calibri" w:hAnsi="Calibri" w:cs="Calibri"/>
          <w:b/>
        </w:rPr>
      </w:pPr>
      <w:r>
        <w:rPr>
          <w:rFonts w:ascii="Calibri" w:eastAsia="Calibri" w:hAnsi="Calibri" w:cs="Calibri"/>
          <w:b/>
        </w:rPr>
        <w:t>Información de interés para donantes</w:t>
      </w:r>
    </w:p>
    <w:p w14:paraId="0A408B7B" w14:textId="4637E2E9" w:rsidR="00FE0C7E" w:rsidRDefault="00334E93">
      <w:pPr>
        <w:spacing w:before="240" w:after="240"/>
        <w:jc w:val="both"/>
        <w:rPr>
          <w:rFonts w:ascii="Calibri" w:eastAsia="Calibri" w:hAnsi="Calibri" w:cs="Calibri"/>
        </w:rPr>
      </w:pPr>
      <w:r>
        <w:rPr>
          <w:rFonts w:ascii="Calibri" w:eastAsia="Calibri" w:hAnsi="Calibri" w:cs="Calibri"/>
        </w:rPr>
        <w:t xml:space="preserve">La acción programada en Lagoh durante el 11 y 12 de febrero, días previos a San Valentín, </w:t>
      </w:r>
      <w:r>
        <w:rPr>
          <w:rFonts w:ascii="Calibri" w:eastAsia="Calibri" w:hAnsi="Calibri" w:cs="Calibri"/>
        </w:rPr>
        <w:t>sirve asimismo para dar a conocer una serie de consejos d</w:t>
      </w:r>
      <w:r>
        <w:rPr>
          <w:rFonts w:ascii="Calibri" w:eastAsia="Calibri" w:hAnsi="Calibri" w:cs="Calibri"/>
        </w:rPr>
        <w:t>e interés a las personas que deseen ser donantes. El Centro de Transfusión, Tejidos y Células de Sevilla destaca en su web (http://www.crtssevilla.org) los siguientes:</w:t>
      </w:r>
    </w:p>
    <w:p w14:paraId="6933A01C" w14:textId="77777777" w:rsidR="00FE0C7E" w:rsidRDefault="00334E93">
      <w:pPr>
        <w:spacing w:before="240" w:line="240" w:lineRule="auto"/>
        <w:jc w:val="both"/>
        <w:rPr>
          <w:rFonts w:ascii="Calibri" w:eastAsia="Calibri" w:hAnsi="Calibri" w:cs="Calibri"/>
        </w:rPr>
      </w:pPr>
      <w:r>
        <w:rPr>
          <w:rFonts w:ascii="Calibri" w:eastAsia="Calibri" w:hAnsi="Calibri" w:cs="Calibri"/>
        </w:rPr>
        <w:t>-La sangre es un medicamento vital que no se puede fabricar ni comprar.</w:t>
      </w:r>
    </w:p>
    <w:p w14:paraId="7C923560" w14:textId="77777777" w:rsidR="00FE0C7E" w:rsidRDefault="00334E93">
      <w:pPr>
        <w:spacing w:before="240" w:line="240" w:lineRule="auto"/>
        <w:jc w:val="both"/>
        <w:rPr>
          <w:rFonts w:ascii="Calibri" w:eastAsia="Calibri" w:hAnsi="Calibri" w:cs="Calibri"/>
        </w:rPr>
      </w:pPr>
      <w:r>
        <w:rPr>
          <w:rFonts w:ascii="Calibri" w:eastAsia="Calibri" w:hAnsi="Calibri" w:cs="Calibri"/>
        </w:rPr>
        <w:t>-Pueden donar sa</w:t>
      </w:r>
      <w:r>
        <w:rPr>
          <w:rFonts w:ascii="Calibri" w:eastAsia="Calibri" w:hAnsi="Calibri" w:cs="Calibri"/>
        </w:rPr>
        <w:t>ngre las personas entre 18 y 65 años que pesen más de 50 kg y tengan buena salud.</w:t>
      </w:r>
    </w:p>
    <w:p w14:paraId="10169099" w14:textId="77777777" w:rsidR="00FE0C7E" w:rsidRDefault="00334E93">
      <w:pPr>
        <w:spacing w:before="240" w:line="240" w:lineRule="auto"/>
        <w:jc w:val="both"/>
        <w:rPr>
          <w:rFonts w:ascii="Calibri" w:eastAsia="Calibri" w:hAnsi="Calibri" w:cs="Calibri"/>
        </w:rPr>
      </w:pPr>
      <w:r>
        <w:rPr>
          <w:rFonts w:ascii="Calibri" w:eastAsia="Calibri" w:hAnsi="Calibri" w:cs="Calibri"/>
        </w:rPr>
        <w:t>-Entre donación y donación, se debe respetar un plazo mínimo de 2 meses. Los hombres pueden donar sangre 4 veces al año; las mujeres, 3 veces al año.</w:t>
      </w:r>
    </w:p>
    <w:p w14:paraId="4CB606A3" w14:textId="77777777" w:rsidR="00FE0C7E" w:rsidRDefault="00334E93">
      <w:pPr>
        <w:spacing w:before="240" w:line="240" w:lineRule="auto"/>
        <w:jc w:val="both"/>
        <w:rPr>
          <w:rFonts w:ascii="Calibri" w:eastAsia="Calibri" w:hAnsi="Calibri" w:cs="Calibri"/>
        </w:rPr>
      </w:pPr>
      <w:r>
        <w:rPr>
          <w:rFonts w:ascii="Calibri" w:eastAsia="Calibri" w:hAnsi="Calibri" w:cs="Calibri"/>
        </w:rPr>
        <w:t>-Donar no implica riesgo</w:t>
      </w:r>
      <w:r>
        <w:rPr>
          <w:rFonts w:ascii="Calibri" w:eastAsia="Calibri" w:hAnsi="Calibri" w:cs="Calibri"/>
        </w:rPr>
        <w:t xml:space="preserve"> para la salud. En este proceso está incluido un pequeño análisis de sangre para descartar una posible anemia.</w:t>
      </w:r>
    </w:p>
    <w:p w14:paraId="7E2978DF" w14:textId="77777777" w:rsidR="00FE0C7E" w:rsidRDefault="00334E93">
      <w:pPr>
        <w:spacing w:before="240" w:line="240" w:lineRule="auto"/>
        <w:jc w:val="both"/>
        <w:rPr>
          <w:rFonts w:ascii="Calibri" w:eastAsia="Calibri" w:hAnsi="Calibri" w:cs="Calibri"/>
        </w:rPr>
      </w:pPr>
      <w:r>
        <w:rPr>
          <w:rFonts w:ascii="Calibri" w:eastAsia="Calibri" w:hAnsi="Calibri" w:cs="Calibri"/>
        </w:rPr>
        <w:t>-No debe estar en ayunas antes de donar.</w:t>
      </w:r>
    </w:p>
    <w:p w14:paraId="180F052A" w14:textId="77777777" w:rsidR="00FE0C7E" w:rsidRDefault="00334E93">
      <w:pPr>
        <w:spacing w:before="240" w:line="240" w:lineRule="auto"/>
        <w:jc w:val="both"/>
        <w:rPr>
          <w:rFonts w:ascii="Calibri" w:eastAsia="Calibri" w:hAnsi="Calibri" w:cs="Calibri"/>
        </w:rPr>
      </w:pPr>
      <w:r>
        <w:rPr>
          <w:rFonts w:ascii="Calibri" w:eastAsia="Calibri" w:hAnsi="Calibri" w:cs="Calibri"/>
        </w:rPr>
        <w:t>-Todo el material empleado en la campaña es estéril y de un solo uso.</w:t>
      </w:r>
    </w:p>
    <w:p w14:paraId="1345E35E" w14:textId="77777777" w:rsidR="00FE0C7E" w:rsidRDefault="00334E93">
      <w:pPr>
        <w:spacing w:before="240" w:line="240" w:lineRule="auto"/>
        <w:jc w:val="both"/>
        <w:rPr>
          <w:rFonts w:ascii="Calibri" w:eastAsia="Calibri" w:hAnsi="Calibri" w:cs="Calibri"/>
        </w:rPr>
      </w:pPr>
      <w:r>
        <w:rPr>
          <w:rFonts w:ascii="Calibri" w:eastAsia="Calibri" w:hAnsi="Calibri" w:cs="Calibri"/>
        </w:rPr>
        <w:t>-Una donación de sangre dura 15 mi</w:t>
      </w:r>
      <w:r>
        <w:rPr>
          <w:rFonts w:ascii="Calibri" w:eastAsia="Calibri" w:hAnsi="Calibri" w:cs="Calibri"/>
        </w:rPr>
        <w:t>nutos: 15 minutos que pueden salvar una vida.</w:t>
      </w:r>
    </w:p>
    <w:p w14:paraId="7B304F15" w14:textId="77777777" w:rsidR="00FE0C7E" w:rsidRDefault="00FE0C7E">
      <w:pPr>
        <w:spacing w:before="240" w:line="240" w:lineRule="auto"/>
        <w:jc w:val="both"/>
        <w:rPr>
          <w:rFonts w:ascii="Calibri" w:eastAsia="Calibri" w:hAnsi="Calibri" w:cs="Calibri"/>
        </w:rPr>
      </w:pPr>
    </w:p>
    <w:sdt>
      <w:sdtPr>
        <w:tag w:val="goog_rdk_0"/>
        <w:id w:val="-113671900"/>
      </w:sdtPr>
      <w:sdtEndPr/>
      <w:sdtContent>
        <w:p w14:paraId="0756D2D7" w14:textId="77777777" w:rsidR="00FE0C7E" w:rsidRDefault="00334E93">
          <w:pPr>
            <w:spacing w:before="240" w:after="240"/>
            <w:jc w:val="both"/>
            <w:rPr>
              <w:rFonts w:ascii="Calibri" w:eastAsia="Calibri" w:hAnsi="Calibri" w:cs="Calibri"/>
              <w:b/>
              <w:sz w:val="20"/>
              <w:szCs w:val="20"/>
            </w:rPr>
          </w:pPr>
          <w:r>
            <w:rPr>
              <w:rFonts w:ascii="Calibri" w:eastAsia="Calibri" w:hAnsi="Calibri" w:cs="Calibri"/>
              <w:b/>
              <w:sz w:val="20"/>
              <w:szCs w:val="20"/>
            </w:rPr>
            <w:t>Sobre Lagoh:</w:t>
          </w:r>
        </w:p>
      </w:sdtContent>
    </w:sdt>
    <w:p w14:paraId="28E33F79" w14:textId="77777777" w:rsidR="00FE0C7E" w:rsidRDefault="00334E93">
      <w:pPr>
        <w:spacing w:before="240" w:after="240"/>
        <w:jc w:val="both"/>
        <w:rPr>
          <w:rFonts w:ascii="Calibri" w:eastAsia="Calibri" w:hAnsi="Calibri" w:cs="Calibri"/>
          <w:sz w:val="20"/>
          <w:szCs w:val="20"/>
        </w:rPr>
      </w:pPr>
      <w:r>
        <w:rPr>
          <w:rFonts w:ascii="Calibri" w:eastAsia="Calibri" w:hAnsi="Calibri" w:cs="Calibri"/>
          <w:sz w:val="20"/>
          <w:szCs w:val="20"/>
        </w:rPr>
        <w:t>Lagoh Sevilla, el activo de Lar España gestionado por Grupo Lar, es el primer “Complejo Comercial y de Ocio Familiar”. Sus más de 100.000 m² acogen locales comerciales, actividades de ocio, rest</w:t>
      </w:r>
      <w:r>
        <w:rPr>
          <w:rFonts w:ascii="Calibri" w:eastAsia="Calibri" w:hAnsi="Calibri" w:cs="Calibri"/>
          <w:sz w:val="20"/>
          <w:szCs w:val="20"/>
        </w:rPr>
        <w:t>auración y terrazas de los principales operadores locales, nacionales e internacionales.</w:t>
      </w:r>
    </w:p>
    <w:p w14:paraId="3106D5BB" w14:textId="77777777" w:rsidR="00FE0C7E" w:rsidRDefault="00334E93">
      <w:pPr>
        <w:spacing w:before="240" w:after="240"/>
        <w:jc w:val="both"/>
        <w:rPr>
          <w:rFonts w:ascii="Calibri" w:eastAsia="Calibri" w:hAnsi="Calibri" w:cs="Calibri"/>
          <w:b/>
          <w:sz w:val="20"/>
          <w:szCs w:val="20"/>
        </w:rPr>
      </w:pPr>
      <w:r>
        <w:rPr>
          <w:rFonts w:ascii="Calibri" w:eastAsia="Calibri" w:hAnsi="Calibri" w:cs="Calibri"/>
          <w:b/>
          <w:sz w:val="20"/>
          <w:szCs w:val="20"/>
        </w:rPr>
        <w:t>Sobre Lar España y Grupo Lar:</w:t>
      </w:r>
    </w:p>
    <w:p w14:paraId="6E42396D" w14:textId="77777777" w:rsidR="00FE0C7E" w:rsidRDefault="00334E93">
      <w:pPr>
        <w:spacing w:before="240" w:after="240"/>
        <w:jc w:val="both"/>
        <w:rPr>
          <w:rFonts w:ascii="Calibri" w:eastAsia="Calibri" w:hAnsi="Calibri" w:cs="Calibri"/>
          <w:sz w:val="20"/>
          <w:szCs w:val="20"/>
        </w:rPr>
      </w:pPr>
      <w:r>
        <w:rPr>
          <w:rFonts w:ascii="Calibri" w:eastAsia="Calibri" w:hAnsi="Calibri" w:cs="Calibri"/>
          <w:sz w:val="20"/>
          <w:szCs w:val="20"/>
        </w:rPr>
        <w:t xml:space="preserve">Lar España Real Estate fue la primera </w:t>
      </w:r>
      <w:proofErr w:type="spellStart"/>
      <w:r>
        <w:rPr>
          <w:rFonts w:ascii="Calibri" w:eastAsia="Calibri" w:hAnsi="Calibri" w:cs="Calibri"/>
          <w:sz w:val="20"/>
          <w:szCs w:val="20"/>
        </w:rPr>
        <w:t>Socimi</w:t>
      </w:r>
      <w:proofErr w:type="spellEnd"/>
      <w:r>
        <w:rPr>
          <w:rFonts w:ascii="Calibri" w:eastAsia="Calibri" w:hAnsi="Calibri" w:cs="Calibri"/>
          <w:sz w:val="20"/>
          <w:szCs w:val="20"/>
        </w:rPr>
        <w:t xml:space="preserve"> en cotizar en el Mercado Continuo. 5 años después se ha convertido en el líder español en Centros y Parques Comerciales, con activos por valor de 1.500 millones de euros y cerca de 600.000 metros cuadrados de GL</w:t>
      </w:r>
      <w:r>
        <w:rPr>
          <w:rFonts w:ascii="Calibri" w:eastAsia="Calibri" w:hAnsi="Calibri" w:cs="Calibri"/>
          <w:sz w:val="20"/>
          <w:szCs w:val="20"/>
        </w:rPr>
        <w:t>A, a la que aplica una estrategia multicanal y de experiencia al cliente con unos altos estándares en materia social, medioambiental y de gobierno corporativo. Su fuerte balance y sus resultados operativos hacen de Lar España una oferta única para sus come</w:t>
      </w:r>
      <w:r>
        <w:rPr>
          <w:rFonts w:ascii="Calibri" w:eastAsia="Calibri" w:hAnsi="Calibri" w:cs="Calibri"/>
          <w:sz w:val="20"/>
          <w:szCs w:val="20"/>
        </w:rPr>
        <w:t xml:space="preserve">rciantes, marcas y visitantes. </w:t>
      </w:r>
    </w:p>
    <w:p w14:paraId="7DA20A46" w14:textId="7BB33E71" w:rsidR="00FE0C7E" w:rsidRDefault="00334E93">
      <w:pPr>
        <w:spacing w:before="240" w:after="240"/>
        <w:jc w:val="both"/>
        <w:rPr>
          <w:rFonts w:ascii="Calibri" w:eastAsia="Calibri" w:hAnsi="Calibri" w:cs="Calibri"/>
        </w:rPr>
      </w:pPr>
      <w:r>
        <w:rPr>
          <w:rFonts w:ascii="Calibri" w:eastAsia="Calibri" w:hAnsi="Calibri" w:cs="Calibri"/>
          <w:sz w:val="20"/>
          <w:szCs w:val="20"/>
        </w:rPr>
        <w:t>Grupo Lar, con 50 años de actividad en el sector inmobiliario español, gestiona los activos de Lar España. Desde sus inicios, se ha encargado de la concepción, diseño y ejecución del proyecto Lagoh en todas sus fases de construcción y comercialización y po</w:t>
      </w:r>
      <w:r>
        <w:rPr>
          <w:rFonts w:ascii="Calibri" w:eastAsia="Calibri" w:hAnsi="Calibri" w:cs="Calibri"/>
          <w:sz w:val="20"/>
          <w:szCs w:val="20"/>
        </w:rPr>
        <w:t>sterior</w:t>
      </w:r>
      <w:r>
        <w:rPr>
          <w:rFonts w:ascii="Calibri" w:eastAsia="Calibri" w:hAnsi="Calibri" w:cs="Calibri"/>
          <w:sz w:val="20"/>
          <w:szCs w:val="20"/>
        </w:rPr>
        <w:t xml:space="preserve"> gestión.</w:t>
      </w:r>
    </w:p>
    <w:sectPr w:rsidR="00FE0C7E">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A649E" w14:textId="77777777" w:rsidR="00334E93" w:rsidRDefault="00334E93">
      <w:pPr>
        <w:spacing w:line="240" w:lineRule="auto"/>
      </w:pPr>
      <w:r>
        <w:separator/>
      </w:r>
    </w:p>
  </w:endnote>
  <w:endnote w:type="continuationSeparator" w:id="0">
    <w:p w14:paraId="0252058B" w14:textId="77777777" w:rsidR="00334E93" w:rsidRDefault="00334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06C85" w14:textId="77777777" w:rsidR="00334E93" w:rsidRDefault="00334E93">
      <w:pPr>
        <w:spacing w:line="240" w:lineRule="auto"/>
      </w:pPr>
      <w:r>
        <w:separator/>
      </w:r>
    </w:p>
  </w:footnote>
  <w:footnote w:type="continuationSeparator" w:id="0">
    <w:p w14:paraId="22E58BB5" w14:textId="77777777" w:rsidR="00334E93" w:rsidRDefault="00334E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685E" w14:textId="77777777" w:rsidR="00FE0C7E" w:rsidRDefault="00334E93">
    <w:pPr>
      <w:spacing w:before="240" w:after="240"/>
      <w:jc w:val="center"/>
    </w:pPr>
    <w:r>
      <w:rPr>
        <w:b/>
        <w:noProof/>
      </w:rPr>
      <w:drawing>
        <wp:inline distT="114300" distB="114300" distL="114300" distR="114300" wp14:anchorId="1A65DE17" wp14:editId="5105E348">
          <wp:extent cx="1443038" cy="72151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3038" cy="72151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50318"/>
    <w:multiLevelType w:val="multilevel"/>
    <w:tmpl w:val="BBC87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C7E"/>
    <w:rsid w:val="00334E93"/>
    <w:rsid w:val="007E76B6"/>
    <w:rsid w:val="00FE0C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4FE4"/>
  <w15:docId w15:val="{D2DF89D0-0CBE-431A-A892-C2D60387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A277B4"/>
    <w:rPr>
      <w:sz w:val="16"/>
      <w:szCs w:val="16"/>
    </w:rPr>
  </w:style>
  <w:style w:type="paragraph" w:styleId="Textocomentario">
    <w:name w:val="annotation text"/>
    <w:basedOn w:val="Normal"/>
    <w:link w:val="TextocomentarioCar"/>
    <w:uiPriority w:val="99"/>
    <w:semiHidden/>
    <w:unhideWhenUsed/>
    <w:rsid w:val="00A277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77B4"/>
    <w:rPr>
      <w:sz w:val="20"/>
      <w:szCs w:val="20"/>
    </w:rPr>
  </w:style>
  <w:style w:type="paragraph" w:styleId="Asuntodelcomentario">
    <w:name w:val="annotation subject"/>
    <w:basedOn w:val="Textocomentario"/>
    <w:next w:val="Textocomentario"/>
    <w:link w:val="AsuntodelcomentarioCar"/>
    <w:uiPriority w:val="99"/>
    <w:semiHidden/>
    <w:unhideWhenUsed/>
    <w:rsid w:val="00A277B4"/>
    <w:rPr>
      <w:b/>
      <w:bCs/>
    </w:rPr>
  </w:style>
  <w:style w:type="character" w:customStyle="1" w:styleId="AsuntodelcomentarioCar">
    <w:name w:val="Asunto del comentario Car"/>
    <w:basedOn w:val="TextocomentarioCar"/>
    <w:link w:val="Asuntodelcomentario"/>
    <w:uiPriority w:val="99"/>
    <w:semiHidden/>
    <w:rsid w:val="00A277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5NGbvoVItO8/VdnJ+kTsUfbMQ==">AMUW2mU6XwgTryD/sAv4Oxigw6d09gEwacKFPudxWvQuANIwzlvqS2MtVRbZKMHNch04YL3e3tOee2ONzPiohUV+yKYFdwwZppefsU2hG6wJnhClnvg+l4vROIpJ3lmcYuROQjGgSwrs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4474</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usuario02177</dc:creator>
  <cp:lastModifiedBy>Euromedia Comunicación</cp:lastModifiedBy>
  <cp:revision>2</cp:revision>
  <dcterms:created xsi:type="dcterms:W3CDTF">2021-02-05T16:55:00Z</dcterms:created>
  <dcterms:modified xsi:type="dcterms:W3CDTF">2021-02-08T10:27:00Z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0x010100337025401DD57F4F925A81A111DFC2DB</vt:lpwstr>
  </property>
</Properties>
</file>