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g"/>
  <Default Extension="png" ContentType="image/png"/>
  <Default Extension="bmp" ContentType="image/bmp"/>
  <Default Extension="gif" ContentType="image/gif"/>
  <Default Extension="tif" ContentType="image/tif"/>
  <Default Extension="pdf" ContentType="application/pdf"/>
  <Default Extension="mov" ContentType="application/movie"/>
  <Default Extension="vml" ContentType="application/vnd.openxmlformats-officedocument.vmlDrawing"/>
  <Default Extension="xlsx" ContentType="application/vnd.openxmlformats-officedocument.spreadsheetml.sheet"/>
  <Override PartName="/docProps/core.xml" ContentType="application/vnd.openxmlformats-package.core-properties+xml"/>
  <Override PartName="/docProps/app.xml" ContentType="application/vnd.openxmlformats-officedocument.extended-properties+xml"/>
  <Override PartName="/word/document.xml" ContentType="application/vnd.openxmlformats-officedocument.wordprocessingml.document.main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</Relationships>

</file>

<file path=word/document.xml><?xml version="1.0" encoding="utf-8"?>
<w:document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body>
    <w:p>
      <w:pPr>
        <w:pStyle w:val="Cuerpo"/>
        <w:jc w:val="center"/>
      </w:pPr>
      <w:r>
        <w:rPr>
          <w:rStyle w:val="Ninguno"/>
        </w:rPr>
        <w:drawing xmlns:a="http://schemas.openxmlformats.org/drawingml/2006/main">
          <wp:anchor distT="0" distB="0" distL="0" distR="0" simplePos="0" relativeHeight="251657216" behindDoc="1" locked="0" layoutInCell="1" allowOverlap="1">
            <wp:simplePos x="0" y="0"/>
            <wp:positionH relativeFrom="column">
              <wp:posOffset>3682365</wp:posOffset>
            </wp:positionH>
            <wp:positionV relativeFrom="line">
              <wp:posOffset>-23495</wp:posOffset>
            </wp:positionV>
            <wp:extent cx="1228725" cy="616821"/>
            <wp:effectExtent l="0" t="0" r="0" b="0"/>
            <wp:wrapNone/>
            <wp:docPr id="1073741825" name="officeArt object" descr="logo-lagoh-op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73741825" name="logo-lagoh-op.png" descr="logo-lagoh-op.png"/>
                    <pic:cNvPicPr>
                      <a:picLocks noChangeAspect="1"/>
                    </pic:cNvPicPr>
                  </pic:nvPicPr>
                  <pic:blipFill>
                    <a:blip r:embed="rId4">
                      <a:extLst/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28725" cy="616821"/>
                    </a:xfrm>
                    <a:prstGeom prst="rect">
                      <a:avLst/>
                    </a:prstGeom>
                    <a:ln w="12700" cap="flat">
                      <a:noFill/>
                      <a:miter lim="400000"/>
                    </a:ln>
                    <a:effectLst/>
                  </pic:spPr>
                </pic:pic>
              </a:graphicData>
            </a:graphic>
          </wp:anchor>
        </w:drawing>
      </w:r>
      <w:r>
        <w:rPr>
          <w:rStyle w:val="Ninguno"/>
          <w:b w:val="1"/>
          <w:bCs w:val="1"/>
        </w:rPr>
        <w:drawing xmlns:a="http://schemas.openxmlformats.org/drawingml/2006/main">
          <wp:anchor distT="57150" distB="57150" distL="57150" distR="57150" simplePos="0" relativeHeight="251659264" behindDoc="0" locked="0" layoutInCell="1" allowOverlap="1">
            <wp:simplePos x="0" y="0"/>
            <wp:positionH relativeFrom="column">
              <wp:posOffset>158114</wp:posOffset>
            </wp:positionH>
            <wp:positionV relativeFrom="line">
              <wp:posOffset>0</wp:posOffset>
            </wp:positionV>
            <wp:extent cx="1562100" cy="683260"/>
            <wp:effectExtent l="0" t="0" r="0" b="0"/>
            <wp:wrapSquare wrapText="bothSides" distL="57150" distR="57150" distT="57150" distB="57150"/>
            <wp:docPr id="1073741826" name="officeArt object" descr="Imagen 4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73741826" name="Imagen 4" descr="Imagen 4"/>
                    <pic:cNvPicPr>
                      <a:picLocks noChangeAspect="1"/>
                    </pic:cNvPicPr>
                  </pic:nvPicPr>
                  <pic:blipFill>
                    <a:blip r:embed="rId5">
                      <a:extLst/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62100" cy="683260"/>
                    </a:xfrm>
                    <a:prstGeom prst="rect">
                      <a:avLst/>
                    </a:prstGeom>
                    <a:ln w="12700" cap="flat">
                      <a:noFill/>
                      <a:miter lim="400000"/>
                    </a:ln>
                    <a:effectLst/>
                  </pic:spPr>
                </pic:pic>
              </a:graphicData>
            </a:graphic>
          </wp:anchor>
        </w:drawing>
      </w:r>
    </w:p>
    <w:p>
      <w:pPr>
        <w:pStyle w:val="Default"/>
      </w:pPr>
    </w:p>
    <w:p>
      <w:pPr>
        <w:pStyle w:val="Default"/>
        <w:jc w:val="center"/>
        <w:rPr>
          <w:rStyle w:val="Ninguno"/>
          <w:b w:val="1"/>
          <w:bCs w:val="1"/>
          <w:outline w:val="0"/>
          <w:color w:val="202020"/>
          <w:sz w:val="32"/>
          <w:szCs w:val="32"/>
          <w:u w:color="202020"/>
          <w14:textFill>
            <w14:solidFill>
              <w14:srgbClr w14:val="202020"/>
            </w14:solidFill>
          </w14:textFill>
        </w:rPr>
      </w:pPr>
    </w:p>
    <w:p>
      <w:pPr>
        <w:pStyle w:val="Default"/>
        <w:jc w:val="both"/>
        <w:rPr>
          <w:rStyle w:val="Ninguno"/>
          <w:u w:val="single"/>
        </w:rPr>
      </w:pPr>
    </w:p>
    <w:p>
      <w:pPr>
        <w:pStyle w:val="Default"/>
        <w:jc w:val="both"/>
        <w:rPr>
          <w:rStyle w:val="Ninguno"/>
          <w:u w:val="single"/>
        </w:rPr>
      </w:pPr>
    </w:p>
    <w:p>
      <w:pPr>
        <w:pStyle w:val="Default"/>
        <w:jc w:val="both"/>
        <w:rPr>
          <w:rStyle w:val="Ninguno"/>
          <w:u w:val="single"/>
        </w:rPr>
      </w:pPr>
    </w:p>
    <w:p>
      <w:pPr>
        <w:pStyle w:val="Default"/>
        <w:jc w:val="both"/>
        <w:rPr>
          <w:rStyle w:val="Ninguno"/>
          <w:u w:val="single"/>
        </w:rPr>
      </w:pPr>
      <w:r>
        <w:rPr>
          <w:rStyle w:val="Ninguno"/>
          <w:u w:val="single"/>
          <w:rtl w:val="0"/>
          <w:lang w:val="es-ES_tradnl"/>
        </w:rPr>
        <w:t>Se buscan 25 personas que quieran formarse en profesiones como editor de moda, community fashion manager o estilista</w:t>
      </w:r>
    </w:p>
    <w:p>
      <w:pPr>
        <w:pStyle w:val="Default"/>
        <w:jc w:val="both"/>
        <w:rPr>
          <w:rStyle w:val="Ninguno"/>
          <w:u w:val="single"/>
        </w:rPr>
      </w:pPr>
    </w:p>
    <w:p>
      <w:pPr>
        <w:pStyle w:val="Default"/>
        <w:jc w:val="both"/>
      </w:pPr>
    </w:p>
    <w:p>
      <w:pPr>
        <w:pStyle w:val="Default"/>
        <w:jc w:val="center"/>
        <w:rPr>
          <w:rStyle w:val="Ninguno"/>
          <w:b w:val="1"/>
          <w:bCs w:val="1"/>
          <w:outline w:val="0"/>
          <w:color w:val="202020"/>
          <w:sz w:val="32"/>
          <w:szCs w:val="32"/>
          <w:u w:color="202020"/>
          <w14:textFill>
            <w14:solidFill>
              <w14:srgbClr w14:val="202020"/>
            </w14:solidFill>
          </w14:textFill>
        </w:rPr>
      </w:pPr>
      <w:r>
        <w:rPr>
          <w:rStyle w:val="Ninguno"/>
          <w:b w:val="1"/>
          <w:bCs w:val="1"/>
          <w:outline w:val="0"/>
          <w:color w:val="202020"/>
          <w:sz w:val="32"/>
          <w:szCs w:val="32"/>
          <w:u w:color="202020"/>
          <w:rtl w:val="0"/>
          <w:lang w:val="es-ES_tradnl"/>
          <w14:textFill>
            <w14:solidFill>
              <w14:srgbClr w14:val="202020"/>
            </w14:solidFill>
          </w14:textFill>
        </w:rPr>
        <w:t>El Centro Comercial Lagoh se convierte en un espacio de moda y formaci</w:t>
      </w:r>
      <w:r>
        <w:rPr>
          <w:rStyle w:val="Ninguno"/>
          <w:b w:val="1"/>
          <w:bCs w:val="1"/>
          <w:outline w:val="0"/>
          <w:color w:val="202020"/>
          <w:sz w:val="32"/>
          <w:szCs w:val="32"/>
          <w:u w:color="202020"/>
          <w:rtl w:val="0"/>
          <w:lang w:val="es-ES_tradnl"/>
          <w14:textFill>
            <w14:solidFill>
              <w14:srgbClr w14:val="202020"/>
            </w14:solidFill>
          </w14:textFill>
        </w:rPr>
        <w:t>ó</w:t>
      </w:r>
      <w:r>
        <w:rPr>
          <w:rStyle w:val="Ninguno"/>
          <w:b w:val="1"/>
          <w:bCs w:val="1"/>
          <w:outline w:val="0"/>
          <w:color w:val="202020"/>
          <w:sz w:val="32"/>
          <w:szCs w:val="32"/>
          <w:u w:color="202020"/>
          <w:rtl w:val="0"/>
          <w:lang w:val="es-ES_tradnl"/>
          <w14:textFill>
            <w14:solidFill>
              <w14:srgbClr w14:val="202020"/>
            </w14:solidFill>
          </w14:textFill>
        </w:rPr>
        <w:t xml:space="preserve">n con una alianza </w:t>
      </w:r>
    </w:p>
    <w:p>
      <w:pPr>
        <w:pStyle w:val="Default"/>
        <w:jc w:val="center"/>
      </w:pPr>
      <w:r>
        <w:rPr>
          <w:rStyle w:val="Ninguno"/>
          <w:b w:val="1"/>
          <w:bCs w:val="1"/>
          <w:outline w:val="0"/>
          <w:color w:val="202020"/>
          <w:sz w:val="32"/>
          <w:szCs w:val="32"/>
          <w:u w:color="202020"/>
          <w:rtl w:val="0"/>
          <w:lang w:val="es-ES_tradnl"/>
          <w14:textFill>
            <w14:solidFill>
              <w14:srgbClr w14:val="202020"/>
            </w14:solidFill>
          </w14:textFill>
        </w:rPr>
        <w:t>con la revista Telva</w:t>
      </w:r>
    </w:p>
    <w:p>
      <w:pPr>
        <w:pStyle w:val="List Paragraph"/>
        <w:jc w:val="both"/>
        <w:rPr>
          <w:rStyle w:val="Ninguno"/>
        </w:rPr>
      </w:pPr>
    </w:p>
    <w:p>
      <w:pPr>
        <w:pStyle w:val="Default"/>
        <w:numPr>
          <w:ilvl w:val="0"/>
          <w:numId w:val="2"/>
        </w:numPr>
        <w:jc w:val="both"/>
        <w:rPr>
          <w:lang w:val="es-ES_tradnl"/>
        </w:rPr>
      </w:pPr>
      <w:r>
        <w:rPr>
          <w:rStyle w:val="Ninguno"/>
          <w:rtl w:val="0"/>
          <w:lang w:val="es-ES_tradnl"/>
        </w:rPr>
        <w:t>Un primer proyecto, pionero en Espa</w:t>
      </w:r>
      <w:r>
        <w:rPr>
          <w:rStyle w:val="Ninguno"/>
          <w:rtl w:val="0"/>
          <w:lang w:val="es-ES_tradnl"/>
        </w:rPr>
        <w:t>ñ</w:t>
      </w:r>
      <w:r>
        <w:rPr>
          <w:rStyle w:val="Ninguno"/>
          <w:rtl w:val="0"/>
          <w:lang w:val="es-ES_tradnl"/>
        </w:rPr>
        <w:t>a, en el que un Centro Comercial se convierte en plataforma de apoyo, formaci</w:t>
      </w:r>
      <w:r>
        <w:rPr>
          <w:rStyle w:val="Ninguno"/>
          <w:rtl w:val="0"/>
          <w:lang w:val="es-ES_tradnl"/>
        </w:rPr>
        <w:t>ó</w:t>
      </w:r>
      <w:r>
        <w:rPr>
          <w:rStyle w:val="Ninguno"/>
          <w:rtl w:val="0"/>
          <w:lang w:val="es-ES_tradnl"/>
        </w:rPr>
        <w:t>n y difusi</w:t>
      </w:r>
      <w:r>
        <w:rPr>
          <w:rStyle w:val="Ninguno"/>
          <w:rtl w:val="0"/>
          <w:lang w:val="es-ES_tradnl"/>
        </w:rPr>
        <w:t>ó</w:t>
      </w:r>
      <w:r>
        <w:rPr>
          <w:rStyle w:val="Ninguno"/>
          <w:rtl w:val="0"/>
          <w:lang w:val="es-ES_tradnl"/>
        </w:rPr>
        <w:t>n de j</w:t>
      </w:r>
      <w:r>
        <w:rPr>
          <w:rStyle w:val="Ninguno"/>
          <w:rtl w:val="0"/>
          <w:lang w:val="es-ES_tradnl"/>
        </w:rPr>
        <w:t>ó</w:t>
      </w:r>
      <w:r>
        <w:rPr>
          <w:rStyle w:val="Ninguno"/>
          <w:rtl w:val="0"/>
          <w:lang w:val="es-ES_tradnl"/>
        </w:rPr>
        <w:t>venes talentos, al que se sumar</w:t>
      </w:r>
      <w:r>
        <w:rPr>
          <w:rStyle w:val="Ninguno"/>
          <w:rtl w:val="0"/>
          <w:lang w:val="es-ES_tradnl"/>
        </w:rPr>
        <w:t>á</w:t>
      </w:r>
      <w:r>
        <w:rPr>
          <w:rStyle w:val="Ninguno"/>
          <w:rtl w:val="0"/>
          <w:lang w:val="es-ES_tradnl"/>
        </w:rPr>
        <w:t>n otras iniciativas de moda previstas en pr</w:t>
      </w:r>
      <w:r>
        <w:rPr>
          <w:rStyle w:val="Ninguno"/>
          <w:rtl w:val="0"/>
          <w:lang w:val="es-ES_tradnl"/>
        </w:rPr>
        <w:t>ó</w:t>
      </w:r>
      <w:r>
        <w:rPr>
          <w:rStyle w:val="Ninguno"/>
          <w:rtl w:val="0"/>
          <w:lang w:val="es-ES_tradnl"/>
        </w:rPr>
        <w:t>ximos meses.</w:t>
      </w:r>
    </w:p>
    <w:p>
      <w:pPr>
        <w:pStyle w:val="Default"/>
        <w:rPr>
          <w:rStyle w:val="Ninguno"/>
          <w:sz w:val="23"/>
          <w:szCs w:val="23"/>
        </w:rPr>
      </w:pPr>
    </w:p>
    <w:p>
      <w:pPr>
        <w:pStyle w:val="Default"/>
        <w:jc w:val="both"/>
        <w:rPr>
          <w:rStyle w:val="Ninguno"/>
          <w:b w:val="1"/>
          <w:bCs w:val="1"/>
        </w:rPr>
      </w:pPr>
      <w:r>
        <w:rPr>
          <w:rStyle w:val="Ninguno"/>
          <w:b w:val="1"/>
          <w:bCs w:val="1"/>
          <w:i w:val="1"/>
          <w:iCs w:val="1"/>
          <w:rtl w:val="0"/>
          <w:lang w:val="es-ES_tradnl"/>
        </w:rPr>
        <w:t>Sevilla, 13 de octubre de 2020.-</w:t>
      </w:r>
      <w:r>
        <w:rPr>
          <w:rStyle w:val="Ninguno"/>
          <w:b w:val="1"/>
          <w:bCs w:val="1"/>
          <w:sz w:val="32"/>
          <w:szCs w:val="32"/>
          <w:rtl w:val="0"/>
          <w:lang w:val="es-ES_tradnl"/>
        </w:rPr>
        <w:t xml:space="preserve"> </w:t>
      </w:r>
      <w:r>
        <w:rPr>
          <w:rStyle w:val="Ninguno"/>
          <w:b w:val="1"/>
          <w:bCs w:val="1"/>
          <w:rtl w:val="0"/>
          <w:lang w:val="es-ES_tradnl"/>
        </w:rPr>
        <w:t>El Complejo Comercial y de Ocio Lagoh, propiedad de Lar Espa</w:t>
      </w:r>
      <w:r>
        <w:rPr>
          <w:rStyle w:val="Ninguno"/>
          <w:b w:val="1"/>
          <w:bCs w:val="1"/>
          <w:rtl w:val="0"/>
          <w:lang w:val="es-ES_tradnl"/>
        </w:rPr>
        <w:t>ñ</w:t>
      </w:r>
      <w:r>
        <w:rPr>
          <w:rStyle w:val="Ninguno"/>
          <w:b w:val="1"/>
          <w:bCs w:val="1"/>
          <w:rtl w:val="0"/>
          <w:lang w:val="es-ES_tradnl"/>
        </w:rPr>
        <w:t>a Real Estate Socimi y gestionado por</w:t>
      </w:r>
      <w:r>
        <w:rPr>
          <w:rStyle w:val="Ninguno"/>
          <w:b w:val="1"/>
          <w:bCs w:val="1"/>
          <w:rtl w:val="0"/>
          <w:lang w:val="es-ES_tradnl"/>
        </w:rPr>
        <w:t> </w:t>
      </w:r>
      <w:r>
        <w:rPr>
          <w:rStyle w:val="Ninguno"/>
          <w:b w:val="1"/>
          <w:bCs w:val="1"/>
          <w:rtl w:val="0"/>
          <w:lang w:val="es-ES_tradnl"/>
        </w:rPr>
        <w:t>Grupo</w:t>
      </w:r>
      <w:r>
        <w:rPr>
          <w:rStyle w:val="Ninguno"/>
          <w:b w:val="1"/>
          <w:bCs w:val="1"/>
          <w:rtl w:val="0"/>
          <w:lang w:val="es-ES_tradnl"/>
        </w:rPr>
        <w:t> </w:t>
      </w:r>
      <w:r>
        <w:rPr>
          <w:rStyle w:val="Ninguno"/>
          <w:b w:val="1"/>
          <w:bCs w:val="1"/>
          <w:rtl w:val="0"/>
          <w:lang w:val="es-ES_tradnl"/>
        </w:rPr>
        <w:t>Lar</w:t>
      </w:r>
      <w:r>
        <w:rPr>
          <w:rStyle w:val="Ninguno"/>
          <w:b w:val="1"/>
          <w:bCs w:val="1"/>
          <w:rtl w:val="0"/>
          <w:lang w:val="es-ES_tradnl"/>
        </w:rPr>
        <w:t> </w:t>
      </w:r>
      <w:r>
        <w:rPr>
          <w:rStyle w:val="Ninguno"/>
          <w:b w:val="1"/>
          <w:bCs w:val="1"/>
          <w:rtl w:val="0"/>
          <w:lang w:val="es-ES_tradnl"/>
        </w:rPr>
        <w:t>a trav</w:t>
      </w:r>
      <w:r>
        <w:rPr>
          <w:rStyle w:val="Ninguno"/>
          <w:b w:val="1"/>
          <w:bCs w:val="1"/>
          <w:rtl w:val="0"/>
          <w:lang w:val="es-ES_tradnl"/>
        </w:rPr>
        <w:t>é</w:t>
      </w:r>
      <w:r>
        <w:rPr>
          <w:rStyle w:val="Ninguno"/>
          <w:b w:val="1"/>
          <w:bCs w:val="1"/>
          <w:rtl w:val="0"/>
          <w:lang w:val="es-ES_tradnl"/>
        </w:rPr>
        <w:t>s de Gentalia, va a convertirse a partir de octubre en un espacio de moda y formaci</w:t>
      </w:r>
      <w:r>
        <w:rPr>
          <w:rStyle w:val="Ninguno"/>
          <w:b w:val="1"/>
          <w:bCs w:val="1"/>
          <w:rtl w:val="0"/>
          <w:lang w:val="es-ES_tradnl"/>
        </w:rPr>
        <w:t>ó</w:t>
      </w:r>
      <w:r>
        <w:rPr>
          <w:rStyle w:val="Ninguno"/>
          <w:b w:val="1"/>
          <w:bCs w:val="1"/>
          <w:rtl w:val="0"/>
          <w:lang w:val="es-ES_tradnl"/>
        </w:rPr>
        <w:t>n gracias a la alianza firmada con la revista Telva y su Escuela de Moda de Telva y Yo Dona. As</w:t>
      </w:r>
      <w:r>
        <w:rPr>
          <w:rStyle w:val="Ninguno"/>
          <w:b w:val="1"/>
          <w:bCs w:val="1"/>
          <w:rtl w:val="0"/>
          <w:lang w:val="es-ES_tradnl"/>
        </w:rPr>
        <w:t>í</w:t>
      </w:r>
      <w:r>
        <w:rPr>
          <w:rStyle w:val="Ninguno"/>
          <w:b w:val="1"/>
          <w:bCs w:val="1"/>
          <w:rtl w:val="0"/>
          <w:lang w:val="es-ES_tradnl"/>
        </w:rPr>
        <w:t xml:space="preserve">, entre todos aquellos que se inscriban en </w:t>
      </w:r>
      <w:r>
        <w:rPr>
          <w:rStyle w:val="Hyperlink.0"/>
        </w:rPr>
        <w:fldChar w:fldCharType="begin" w:fldLock="0"/>
      </w:r>
      <w:r>
        <w:rPr>
          <w:rStyle w:val="Hyperlink.0"/>
        </w:rPr>
        <w:instrText xml:space="preserve"> HYPERLINK "http://www.lagoh.es/masterclass-telva/"</w:instrText>
      </w:r>
      <w:r>
        <w:rPr>
          <w:rStyle w:val="Hyperlink.0"/>
        </w:rPr>
        <w:fldChar w:fldCharType="separate" w:fldLock="0"/>
      </w:r>
      <w:r>
        <w:rPr>
          <w:rStyle w:val="Hyperlink.0"/>
          <w:rtl w:val="0"/>
          <w:lang w:val="es-ES_tradnl"/>
        </w:rPr>
        <w:t>www.lagoh.es/masterclass-telva/</w:t>
      </w:r>
      <w:r>
        <w:rPr/>
        <w:fldChar w:fldCharType="end" w:fldLock="0"/>
      </w:r>
      <w:r>
        <w:rPr>
          <w:rStyle w:val="Ninguno"/>
          <w:b w:val="1"/>
          <w:bCs w:val="1"/>
          <w:rtl w:val="0"/>
          <w:lang w:val="es-ES_tradnl"/>
        </w:rPr>
        <w:t xml:space="preserve"> </w:t>
      </w:r>
      <w:r>
        <w:rPr>
          <w:rStyle w:val="Ninguno"/>
          <w:rFonts w:ascii="Calibri" w:hAnsi="Calibri"/>
          <w:b w:val="1"/>
          <w:bCs w:val="1"/>
          <w:sz w:val="22"/>
          <w:szCs w:val="22"/>
          <w:rtl w:val="0"/>
          <w:lang w:val="es-ES_tradnl"/>
        </w:rPr>
        <w:t xml:space="preserve">o </w:t>
      </w:r>
      <w:r>
        <w:rPr>
          <w:rStyle w:val="Ninguno"/>
          <w:b w:val="1"/>
          <w:bCs w:val="1"/>
          <w:rtl w:val="0"/>
          <w:lang w:val="es-ES_tradnl"/>
        </w:rPr>
        <w:t>a trav</w:t>
      </w:r>
      <w:r>
        <w:rPr>
          <w:rStyle w:val="Ninguno"/>
          <w:b w:val="1"/>
          <w:bCs w:val="1"/>
          <w:rtl w:val="0"/>
          <w:lang w:val="es-ES_tradnl"/>
        </w:rPr>
        <w:t>é</w:t>
      </w:r>
      <w:r>
        <w:rPr>
          <w:rStyle w:val="Ninguno"/>
          <w:b w:val="1"/>
          <w:bCs w:val="1"/>
          <w:rtl w:val="0"/>
          <w:lang w:val="es-ES_tradnl"/>
        </w:rPr>
        <w:t>s de las</w:t>
      </w:r>
      <w:r>
        <w:rPr>
          <w:rStyle w:val="Ninguno"/>
          <w:rtl w:val="0"/>
          <w:lang w:val="es-ES_tradnl"/>
        </w:rPr>
        <w:t xml:space="preserve"> </w:t>
      </w:r>
      <w:r>
        <w:rPr>
          <w:rStyle w:val="Ninguno"/>
          <w:b w:val="1"/>
          <w:bCs w:val="1"/>
          <w:rtl w:val="0"/>
          <w:lang w:val="es-ES_tradnl"/>
        </w:rPr>
        <w:t>RRSS del Centro Comercial, se sortear</w:t>
      </w:r>
      <w:r>
        <w:rPr>
          <w:rStyle w:val="Ninguno"/>
          <w:b w:val="1"/>
          <w:bCs w:val="1"/>
          <w:rtl w:val="0"/>
          <w:lang w:val="es-ES_tradnl"/>
        </w:rPr>
        <w:t>á</w:t>
      </w:r>
      <w:r>
        <w:rPr>
          <w:rStyle w:val="Ninguno"/>
          <w:b w:val="1"/>
          <w:bCs w:val="1"/>
          <w:rtl w:val="0"/>
          <w:lang w:val="es-ES_tradnl"/>
        </w:rPr>
        <w:t>n 25 plazas para una MasterClass de Moda y Tendencias que se celebrar</w:t>
      </w:r>
      <w:r>
        <w:rPr>
          <w:rStyle w:val="Ninguno"/>
          <w:b w:val="1"/>
          <w:bCs w:val="1"/>
          <w:rtl w:val="0"/>
          <w:lang w:val="es-ES_tradnl"/>
        </w:rPr>
        <w:t xml:space="preserve">á </w:t>
      </w:r>
      <w:r>
        <w:rPr>
          <w:rStyle w:val="Ninguno"/>
          <w:b w:val="1"/>
          <w:bCs w:val="1"/>
          <w:rtl w:val="0"/>
          <w:lang w:val="es-ES_tradnl"/>
        </w:rPr>
        <w:t>el pr</w:t>
      </w:r>
      <w:r>
        <w:rPr>
          <w:rStyle w:val="Ninguno"/>
          <w:b w:val="1"/>
          <w:bCs w:val="1"/>
          <w:rtl w:val="0"/>
          <w:lang w:val="es-ES_tradnl"/>
        </w:rPr>
        <w:t>ó</w:t>
      </w:r>
      <w:r>
        <w:rPr>
          <w:rStyle w:val="Ninguno"/>
          <w:b w:val="1"/>
          <w:bCs w:val="1"/>
          <w:rtl w:val="0"/>
          <w:lang w:val="es-ES_tradnl"/>
        </w:rPr>
        <w:t>ximo 16 de octubre y ser</w:t>
      </w:r>
      <w:r>
        <w:rPr>
          <w:rStyle w:val="Ninguno"/>
          <w:b w:val="1"/>
          <w:bCs w:val="1"/>
          <w:rtl w:val="0"/>
          <w:lang w:val="es-ES_tradnl"/>
        </w:rPr>
        <w:t xml:space="preserve">á </w:t>
      </w:r>
      <w:r>
        <w:rPr>
          <w:rStyle w:val="Ninguno"/>
          <w:b w:val="1"/>
          <w:bCs w:val="1"/>
          <w:rtl w:val="0"/>
          <w:lang w:val="es-ES_tradnl"/>
        </w:rPr>
        <w:t xml:space="preserve">impartida por </w:t>
      </w:r>
      <w:bookmarkStart w:name="_Hlk53140765" w:id="0"/>
      <w:r>
        <w:rPr>
          <w:rStyle w:val="Ninguno"/>
          <w:b w:val="1"/>
          <w:bCs w:val="1"/>
          <w:rtl w:val="0"/>
          <w:lang w:val="es-ES_tradnl"/>
        </w:rPr>
        <w:t>Raquel M</w:t>
      </w:r>
      <w:r>
        <w:rPr>
          <w:rStyle w:val="Ninguno"/>
          <w:b w:val="1"/>
          <w:bCs w:val="1"/>
          <w:rtl w:val="0"/>
          <w:lang w:val="es-ES_tradnl"/>
        </w:rPr>
        <w:t>á</w:t>
      </w:r>
      <w:r>
        <w:rPr>
          <w:rStyle w:val="Ninguno"/>
          <w:b w:val="1"/>
          <w:bCs w:val="1"/>
          <w:rtl w:val="0"/>
          <w:lang w:val="es-ES_tradnl"/>
        </w:rPr>
        <w:t xml:space="preserve">s, Fashion&amp;Beauty PR de Unidad Editorial y Telva. </w:t>
      </w:r>
    </w:p>
    <w:p>
      <w:pPr>
        <w:pStyle w:val="Default"/>
        <w:jc w:val="both"/>
      </w:pPr>
    </w:p>
    <w:p>
      <w:pPr>
        <w:pStyle w:val="Default"/>
        <w:jc w:val="both"/>
        <w:rPr>
          <w:rStyle w:val="Ninguno"/>
          <w:b w:val="1"/>
          <w:bCs w:val="1"/>
        </w:rPr>
      </w:pPr>
      <w:r>
        <w:rPr>
          <w:rStyle w:val="Ninguno"/>
          <w:b w:val="1"/>
          <w:bCs w:val="1"/>
          <w:rtl w:val="0"/>
          <w:lang w:val="es-ES_tradnl"/>
        </w:rPr>
        <w:t>Un gran premio: convi</w:t>
      </w:r>
      <w:r>
        <w:rPr>
          <w:rStyle w:val="Ninguno"/>
          <w:b w:val="1"/>
          <w:bCs w:val="1"/>
          <w:rtl w:val="0"/>
          <w:lang w:val="es-ES_tradnl"/>
        </w:rPr>
        <w:t>é</w:t>
      </w:r>
      <w:r>
        <w:rPr>
          <w:rStyle w:val="Ninguno"/>
          <w:b w:val="1"/>
          <w:bCs w:val="1"/>
          <w:rtl w:val="0"/>
          <w:lang w:val="es-ES_tradnl"/>
        </w:rPr>
        <w:t>rtete en editor de moda de Telva por un d</w:t>
      </w:r>
      <w:r>
        <w:rPr>
          <w:rStyle w:val="Ninguno"/>
          <w:b w:val="1"/>
          <w:bCs w:val="1"/>
          <w:rtl w:val="0"/>
          <w:lang w:val="es-ES_tradnl"/>
        </w:rPr>
        <w:t>í</w:t>
      </w:r>
      <w:r>
        <w:rPr>
          <w:rStyle w:val="Ninguno"/>
          <w:b w:val="1"/>
          <w:bCs w:val="1"/>
          <w:rtl w:val="0"/>
          <w:lang w:val="es-ES_tradnl"/>
        </w:rPr>
        <w:t xml:space="preserve">a y consigue una beca para formarte como </w:t>
      </w:r>
      <w:r>
        <w:rPr>
          <w:rStyle w:val="Ninguno"/>
          <w:b w:val="1"/>
          <w:bCs w:val="1"/>
          <w:i w:val="1"/>
          <w:iCs w:val="1"/>
          <w:rtl w:val="0"/>
          <w:lang w:val="es-ES_tradnl"/>
        </w:rPr>
        <w:t>coolhunter</w:t>
      </w:r>
      <w:r>
        <w:rPr>
          <w:rStyle w:val="Ninguno"/>
          <w:b w:val="1"/>
          <w:bCs w:val="1"/>
          <w:rtl w:val="0"/>
          <w:lang w:val="es-ES_tradnl"/>
        </w:rPr>
        <w:t xml:space="preserve"> o </w:t>
      </w:r>
      <w:r>
        <w:rPr>
          <w:rStyle w:val="Ninguno"/>
          <w:b w:val="1"/>
          <w:bCs w:val="1"/>
          <w:i w:val="1"/>
          <w:iCs w:val="1"/>
          <w:rtl w:val="0"/>
          <w:lang w:val="es-ES_tradnl"/>
        </w:rPr>
        <w:t>personal shopper</w:t>
      </w:r>
    </w:p>
    <w:p>
      <w:pPr>
        <w:pStyle w:val="Default"/>
        <w:jc w:val="both"/>
      </w:pPr>
    </w:p>
    <w:p>
      <w:pPr>
        <w:pStyle w:val="Default"/>
        <w:jc w:val="both"/>
      </w:pPr>
      <w:r>
        <w:rPr>
          <w:rStyle w:val="Ninguno"/>
          <w:rtl w:val="0"/>
          <w:lang w:val="es-ES_tradnl"/>
        </w:rPr>
        <w:t>Al final de esa jornada formativa se realizar</w:t>
      </w:r>
      <w:r>
        <w:rPr>
          <w:rStyle w:val="Ninguno"/>
          <w:rtl w:val="0"/>
          <w:lang w:val="es-ES_tradnl"/>
        </w:rPr>
        <w:t xml:space="preserve">á </w:t>
      </w:r>
      <w:r>
        <w:rPr>
          <w:rStyle w:val="Ninguno"/>
          <w:rtl w:val="0"/>
          <w:lang w:val="es-ES_tradnl"/>
        </w:rPr>
        <w:t xml:space="preserve">un </w:t>
      </w:r>
      <w:r>
        <w:rPr>
          <w:rStyle w:val="Ninguno"/>
          <w:i w:val="1"/>
          <w:iCs w:val="1"/>
          <w:rtl w:val="0"/>
          <w:lang w:val="es-ES_tradnl"/>
        </w:rPr>
        <w:t>Shopping Tour Virtual</w:t>
      </w:r>
      <w:r>
        <w:rPr>
          <w:rStyle w:val="Ninguno"/>
          <w:rtl w:val="0"/>
          <w:lang w:val="es-ES_tradnl"/>
        </w:rPr>
        <w:t xml:space="preserve"> de la mano de </w:t>
      </w:r>
      <w:r>
        <w:rPr>
          <w:rStyle w:val="Enlace"/>
        </w:rPr>
        <w:fldChar w:fldCharType="begin" w:fldLock="0"/>
      </w:r>
      <w:r>
        <w:rPr>
          <w:rStyle w:val="Enlace"/>
        </w:rPr>
        <w:instrText xml:space="preserve"> HYPERLINK "http://www.blancaunzueta.com/"</w:instrText>
      </w:r>
      <w:r>
        <w:rPr>
          <w:rStyle w:val="Enlace"/>
        </w:rPr>
        <w:fldChar w:fldCharType="separate" w:fldLock="0"/>
      </w:r>
      <w:r>
        <w:rPr>
          <w:rStyle w:val="Enlace"/>
          <w:rtl w:val="0"/>
          <w:lang w:val="es-ES_tradnl"/>
        </w:rPr>
        <w:t>Blanca Unzueta</w:t>
      </w:r>
      <w:r>
        <w:rPr/>
        <w:fldChar w:fldCharType="end" w:fldLock="0"/>
      </w:r>
      <w:r>
        <w:rPr>
          <w:rStyle w:val="Ninguno"/>
          <w:rtl w:val="0"/>
          <w:lang w:val="es-ES_tradnl"/>
        </w:rPr>
        <w:t>, una de las estilistas m</w:t>
      </w:r>
      <w:r>
        <w:rPr>
          <w:rStyle w:val="Ninguno"/>
          <w:rtl w:val="0"/>
          <w:lang w:val="es-ES_tradnl"/>
        </w:rPr>
        <w:t>á</w:t>
      </w:r>
      <w:r>
        <w:rPr>
          <w:rStyle w:val="Ninguno"/>
          <w:rtl w:val="0"/>
          <w:lang w:val="es-ES_tradnl"/>
        </w:rPr>
        <w:t>s reconocidas en Espa</w:t>
      </w:r>
      <w:r>
        <w:rPr>
          <w:rStyle w:val="Ninguno"/>
          <w:rtl w:val="0"/>
          <w:lang w:val="es-ES_tradnl"/>
        </w:rPr>
        <w:t>ñ</w:t>
      </w:r>
      <w:r>
        <w:rPr>
          <w:rStyle w:val="Ninguno"/>
          <w:rtl w:val="0"/>
          <w:lang w:val="es-ES_tradnl"/>
        </w:rPr>
        <w:t xml:space="preserve">a que ha trabajado en varias cabeceras de moda, </w:t>
      </w:r>
      <w:bookmarkEnd w:id="0"/>
      <w:r>
        <w:rPr>
          <w:rStyle w:val="Ninguno"/>
          <w:rtl w:val="0"/>
          <w:lang w:val="es-ES_tradnl"/>
        </w:rPr>
        <w:t>que guiar</w:t>
      </w:r>
      <w:r>
        <w:rPr>
          <w:rStyle w:val="Ninguno"/>
          <w:rtl w:val="0"/>
          <w:lang w:val="es-ES_tradnl"/>
        </w:rPr>
        <w:t xml:space="preserve">á </w:t>
      </w:r>
      <w:r>
        <w:rPr>
          <w:rStyle w:val="Ninguno"/>
          <w:rtl w:val="0"/>
          <w:lang w:val="es-ES_tradnl"/>
        </w:rPr>
        <w:t>a los participantes por el Centro de manera virtual con el objetivo de conocer y distinguir todo lo que ofrecen las diferentes tiendas de moda, accesorios o belleza, explicando tejidos, conceptos y tendencias. Para finalizar, los 25 participantes realizar</w:t>
      </w:r>
      <w:r>
        <w:rPr>
          <w:rStyle w:val="Ninguno"/>
          <w:rtl w:val="0"/>
          <w:lang w:val="es-ES_tradnl"/>
        </w:rPr>
        <w:t>á</w:t>
      </w:r>
      <w:r>
        <w:rPr>
          <w:rStyle w:val="Ninguno"/>
          <w:rtl w:val="0"/>
          <w:lang w:val="es-ES_tradnl"/>
        </w:rPr>
        <w:t>n su #milookperfecto y aplicar</w:t>
      </w:r>
      <w:r>
        <w:rPr>
          <w:rStyle w:val="Ninguno"/>
          <w:rtl w:val="0"/>
          <w:lang w:val="es-ES_tradnl"/>
        </w:rPr>
        <w:t>á</w:t>
      </w:r>
      <w:r>
        <w:rPr>
          <w:rStyle w:val="Ninguno"/>
          <w:rtl w:val="0"/>
          <w:lang w:val="es-ES_tradnl"/>
        </w:rPr>
        <w:t>n en un concurso cuyo premio es conocer la redacci</w:t>
      </w:r>
      <w:r>
        <w:rPr>
          <w:rStyle w:val="Ninguno"/>
          <w:rtl w:val="0"/>
          <w:lang w:val="es-ES_tradnl"/>
        </w:rPr>
        <w:t>ó</w:t>
      </w:r>
      <w:r>
        <w:rPr>
          <w:rStyle w:val="Ninguno"/>
          <w:rtl w:val="0"/>
          <w:lang w:val="es-ES_tradnl"/>
        </w:rPr>
        <w:t>n de Telva y convertirse en editor de moda por un d</w:t>
      </w:r>
      <w:r>
        <w:rPr>
          <w:rStyle w:val="Ninguno"/>
          <w:rtl w:val="0"/>
          <w:lang w:val="es-ES_tradnl"/>
        </w:rPr>
        <w:t>í</w:t>
      </w:r>
      <w:r>
        <w:rPr>
          <w:rStyle w:val="Ninguno"/>
          <w:rtl w:val="0"/>
          <w:lang w:val="es-ES_tradnl"/>
        </w:rPr>
        <w:t>a haciendo una producci</w:t>
      </w:r>
      <w:r>
        <w:rPr>
          <w:rStyle w:val="Ninguno"/>
          <w:rtl w:val="0"/>
          <w:lang w:val="es-ES_tradnl"/>
        </w:rPr>
        <w:t>ó</w:t>
      </w:r>
      <w:r>
        <w:rPr>
          <w:rStyle w:val="Ninguno"/>
          <w:rtl w:val="0"/>
          <w:lang w:val="es-ES_tradnl"/>
        </w:rPr>
        <w:t xml:space="preserve">n real con </w:t>
      </w:r>
      <w:r>
        <w:rPr>
          <w:rStyle w:val="Ninguno"/>
          <w:i w:val="1"/>
          <w:iCs w:val="1"/>
          <w:rtl w:val="0"/>
          <w:lang w:val="es-ES_tradnl"/>
        </w:rPr>
        <w:t>outfits</w:t>
      </w:r>
      <w:r>
        <w:rPr>
          <w:rStyle w:val="Ninguno"/>
          <w:rtl w:val="0"/>
          <w:lang w:val="es-ES_tradnl"/>
        </w:rPr>
        <w:t xml:space="preserve"> escogidos por ellos. Adem</w:t>
      </w:r>
      <w:r>
        <w:rPr>
          <w:rStyle w:val="Ninguno"/>
          <w:rtl w:val="0"/>
          <w:lang w:val="es-ES_tradnl"/>
        </w:rPr>
        <w:t>á</w:t>
      </w:r>
      <w:r>
        <w:rPr>
          <w:rStyle w:val="Ninguno"/>
          <w:rtl w:val="0"/>
          <w:lang w:val="es-ES_tradnl"/>
        </w:rPr>
        <w:t>s, recibir</w:t>
      </w:r>
      <w:r>
        <w:rPr>
          <w:rStyle w:val="Ninguno"/>
          <w:rtl w:val="0"/>
          <w:lang w:val="es-ES_tradnl"/>
        </w:rPr>
        <w:t>á</w:t>
      </w:r>
      <w:r>
        <w:rPr>
          <w:rStyle w:val="Ninguno"/>
          <w:rtl w:val="0"/>
          <w:lang w:val="es-ES_tradnl"/>
        </w:rPr>
        <w:t>n una beca para formarse en un curso online impartido por la Escuela de Periodismo y Comunicaci</w:t>
      </w:r>
      <w:r>
        <w:rPr>
          <w:rStyle w:val="Ninguno"/>
          <w:rtl w:val="0"/>
          <w:lang w:val="es-ES_tradnl"/>
        </w:rPr>
        <w:t>ó</w:t>
      </w:r>
      <w:r>
        <w:rPr>
          <w:rStyle w:val="Ninguno"/>
          <w:rtl w:val="0"/>
          <w:lang w:val="es-ES_tradnl"/>
        </w:rPr>
        <w:t xml:space="preserve">n de Unidad Editorial en temas como </w:t>
      </w:r>
      <w:r>
        <w:rPr>
          <w:rStyle w:val="Ninguno"/>
          <w:i w:val="1"/>
          <w:iCs w:val="1"/>
          <w:rtl w:val="0"/>
          <w:lang w:val="es-ES_tradnl"/>
        </w:rPr>
        <w:t>coolhunting</w:t>
      </w:r>
      <w:r>
        <w:rPr>
          <w:rStyle w:val="Ninguno"/>
          <w:rtl w:val="0"/>
          <w:lang w:val="es-ES_tradnl"/>
        </w:rPr>
        <w:t xml:space="preserve"> y an</w:t>
      </w:r>
      <w:r>
        <w:rPr>
          <w:rStyle w:val="Ninguno"/>
          <w:rtl w:val="0"/>
          <w:lang w:val="es-ES_tradnl"/>
        </w:rPr>
        <w:t>á</w:t>
      </w:r>
      <w:r>
        <w:rPr>
          <w:rStyle w:val="Ninguno"/>
          <w:rtl w:val="0"/>
          <w:lang w:val="es-ES_tradnl"/>
        </w:rPr>
        <w:t xml:space="preserve">lisis de tendencias o </w:t>
      </w:r>
      <w:r>
        <w:rPr>
          <w:rStyle w:val="Ninguno"/>
          <w:i w:val="1"/>
          <w:iCs w:val="1"/>
          <w:rtl w:val="0"/>
          <w:lang w:val="es-ES_tradnl"/>
        </w:rPr>
        <w:t>coaching</w:t>
      </w:r>
      <w:r>
        <w:rPr>
          <w:rStyle w:val="Ninguno"/>
          <w:rtl w:val="0"/>
          <w:lang w:val="es-ES_tradnl"/>
        </w:rPr>
        <w:t xml:space="preserve"> de estilo y </w:t>
      </w:r>
      <w:r>
        <w:rPr>
          <w:rStyle w:val="Ninguno"/>
          <w:i w:val="1"/>
          <w:iCs w:val="1"/>
          <w:rtl w:val="0"/>
          <w:lang w:val="es-ES_tradnl"/>
        </w:rPr>
        <w:t>personal shopper</w:t>
      </w:r>
      <w:r>
        <w:rPr>
          <w:rStyle w:val="Ninguno"/>
          <w:rtl w:val="0"/>
          <w:lang w:val="es-ES_tradnl"/>
        </w:rPr>
        <w:t>. Entre todos los inscritos se sortear</w:t>
      </w:r>
      <w:r>
        <w:rPr>
          <w:rStyle w:val="Ninguno"/>
          <w:rtl w:val="0"/>
          <w:lang w:val="es-ES_tradnl"/>
        </w:rPr>
        <w:t xml:space="preserve">á </w:t>
      </w:r>
      <w:r>
        <w:rPr>
          <w:rStyle w:val="Ninguno"/>
          <w:rtl w:val="0"/>
          <w:lang w:val="es-ES_tradnl"/>
        </w:rPr>
        <w:t>otra plaza para esta formaci</w:t>
      </w:r>
      <w:r>
        <w:rPr>
          <w:rStyle w:val="Ninguno"/>
          <w:rtl w:val="0"/>
          <w:lang w:val="es-ES_tradnl"/>
        </w:rPr>
        <w:t>ó</w:t>
      </w:r>
      <w:r>
        <w:rPr>
          <w:rStyle w:val="Ninguno"/>
          <w:rtl w:val="0"/>
          <w:lang w:val="es-ES_tradnl"/>
        </w:rPr>
        <w:t xml:space="preserve">n especializada en moda. Por </w:t>
      </w:r>
      <w:r>
        <w:rPr>
          <w:rStyle w:val="Ninguno"/>
          <w:rtl w:val="0"/>
          <w:lang w:val="es-ES_tradnl"/>
        </w:rPr>
        <w:t>ú</w:t>
      </w:r>
      <w:r>
        <w:rPr>
          <w:rStyle w:val="Ninguno"/>
          <w:rtl w:val="0"/>
          <w:lang w:val="es-ES_tradnl"/>
        </w:rPr>
        <w:t>ltimo, se premiar</w:t>
      </w:r>
      <w:r>
        <w:rPr>
          <w:rStyle w:val="Ninguno"/>
          <w:rtl w:val="0"/>
          <w:lang w:val="es-ES_tradnl"/>
        </w:rPr>
        <w:t xml:space="preserve">á </w:t>
      </w:r>
      <w:r>
        <w:rPr>
          <w:rStyle w:val="Ninguno"/>
          <w:rtl w:val="0"/>
          <w:lang w:val="es-ES_tradnl"/>
        </w:rPr>
        <w:t>tambi</w:t>
      </w:r>
      <w:r>
        <w:rPr>
          <w:rStyle w:val="Ninguno"/>
          <w:rtl w:val="0"/>
          <w:lang w:val="es-ES_tradnl"/>
        </w:rPr>
        <w:t>é</w:t>
      </w:r>
      <w:r>
        <w:rPr>
          <w:rStyle w:val="Ninguno"/>
          <w:rtl w:val="0"/>
          <w:lang w:val="es-ES_tradnl"/>
        </w:rPr>
        <w:t xml:space="preserve">n el </w:t>
      </w:r>
      <w:r>
        <w:rPr>
          <w:rStyle w:val="Ninguno"/>
          <w:i w:val="1"/>
          <w:iCs w:val="1"/>
          <w:rtl w:val="0"/>
          <w:lang w:val="es-ES_tradnl"/>
        </w:rPr>
        <w:t>look</w:t>
      </w:r>
      <w:r>
        <w:rPr>
          <w:rStyle w:val="Ninguno"/>
          <w:rtl w:val="0"/>
          <w:lang w:val="es-ES_tradnl"/>
        </w:rPr>
        <w:t xml:space="preserve"> m</w:t>
      </w:r>
      <w:r>
        <w:rPr>
          <w:rStyle w:val="Ninguno"/>
          <w:rtl w:val="0"/>
          <w:lang w:val="es-ES_tradnl"/>
        </w:rPr>
        <w:t>á</w:t>
      </w:r>
      <w:r>
        <w:rPr>
          <w:rStyle w:val="Ninguno"/>
          <w:rtl w:val="0"/>
          <w:lang w:val="es-ES_tradnl"/>
        </w:rPr>
        <w:t>s votado por el p</w:t>
      </w:r>
      <w:r>
        <w:rPr>
          <w:rStyle w:val="Ninguno"/>
          <w:rtl w:val="0"/>
          <w:lang w:val="es-ES_tradnl"/>
        </w:rPr>
        <w:t>ú</w:t>
      </w:r>
      <w:r>
        <w:rPr>
          <w:rStyle w:val="Ninguno"/>
          <w:rtl w:val="0"/>
          <w:lang w:val="es-ES_tradnl"/>
        </w:rPr>
        <w:t>blico en RRSS que recibir</w:t>
      </w:r>
      <w:r>
        <w:rPr>
          <w:rStyle w:val="Ninguno"/>
          <w:rtl w:val="0"/>
          <w:lang w:val="es-ES_tradnl"/>
        </w:rPr>
        <w:t xml:space="preserve">á </w:t>
      </w:r>
      <w:r>
        <w:rPr>
          <w:rStyle w:val="Ninguno"/>
          <w:rtl w:val="0"/>
          <w:lang w:val="es-ES_tradnl"/>
        </w:rPr>
        <w:t>una tarjeta regalo para utilizar en las tiendas del mismo.</w:t>
      </w:r>
    </w:p>
    <w:p>
      <w:pPr>
        <w:pStyle w:val="Cuerpo"/>
        <w:spacing w:after="0" w:line="240" w:lineRule="auto"/>
        <w:jc w:val="both"/>
        <w:rPr>
          <w:rStyle w:val="Ninguno"/>
          <w:rFonts w:ascii="Garamond" w:cs="Garamond" w:hAnsi="Garamond" w:eastAsia="Garamond"/>
          <w:outline w:val="0"/>
          <w:color w:val="000000"/>
          <w:sz w:val="24"/>
          <w:szCs w:val="24"/>
          <w:u w:color="000000"/>
          <w14:textFill>
            <w14:solidFill>
              <w14:srgbClr w14:val="000000"/>
            </w14:solidFill>
          </w14:textFill>
        </w:rPr>
      </w:pPr>
    </w:p>
    <w:p>
      <w:pPr>
        <w:pStyle w:val="Default"/>
        <w:jc w:val="both"/>
        <w:rPr>
          <w:rStyle w:val="Ninguno"/>
          <w:b w:val="1"/>
          <w:bCs w:val="1"/>
        </w:rPr>
      </w:pPr>
      <w:r>
        <w:rPr>
          <w:rStyle w:val="Ninguno"/>
          <w:b w:val="1"/>
          <w:bCs w:val="1"/>
          <w:rtl w:val="0"/>
          <w:lang w:val="es-ES_tradnl"/>
        </w:rPr>
        <w:t>Siempre con seguridad:  Apuesta y compromiso por la prevenci</w:t>
      </w:r>
      <w:r>
        <w:rPr>
          <w:rStyle w:val="Ninguno"/>
          <w:b w:val="1"/>
          <w:bCs w:val="1"/>
          <w:rtl w:val="0"/>
          <w:lang w:val="es-ES_tradnl"/>
        </w:rPr>
        <w:t>ó</w:t>
      </w:r>
      <w:r>
        <w:rPr>
          <w:rStyle w:val="Ninguno"/>
          <w:b w:val="1"/>
          <w:bCs w:val="1"/>
          <w:rtl w:val="0"/>
          <w:lang w:val="es-ES_tradnl"/>
        </w:rPr>
        <w:t>n y seguridad</w:t>
      </w:r>
    </w:p>
    <w:p>
      <w:pPr>
        <w:pStyle w:val="Default"/>
        <w:rPr>
          <w:rStyle w:val="Ninguno"/>
          <w:sz w:val="23"/>
          <w:szCs w:val="23"/>
        </w:rPr>
      </w:pPr>
    </w:p>
    <w:p>
      <w:pPr>
        <w:pStyle w:val="Cuerpo"/>
        <w:suppressAutoHyphens w:val="0"/>
        <w:spacing w:after="0" w:line="240" w:lineRule="auto"/>
        <w:jc w:val="both"/>
        <w:rPr>
          <w:rStyle w:val="Ninguno"/>
          <w:rFonts w:ascii="Garamond" w:cs="Garamond" w:hAnsi="Garamond" w:eastAsia="Garamond"/>
          <w:outline w:val="0"/>
          <w:color w:val="000000"/>
          <w:sz w:val="24"/>
          <w:szCs w:val="24"/>
          <w:u w:color="000000"/>
          <w14:textFill>
            <w14:solidFill>
              <w14:srgbClr w14:val="000000"/>
            </w14:solidFill>
          </w14:textFill>
        </w:rPr>
      </w:pPr>
      <w:r>
        <w:rPr>
          <w:rStyle w:val="Ninguno"/>
          <w:rFonts w:ascii="Garamond" w:hAnsi="Garamond"/>
          <w:outline w:val="0"/>
          <w:color w:val="000000"/>
          <w:sz w:val="24"/>
          <w:szCs w:val="24"/>
          <w:u w:color="000000"/>
          <w:rtl w:val="0"/>
          <w:lang w:val="es-ES_tradnl"/>
          <w14:textFill>
            <w14:solidFill>
              <w14:srgbClr w14:val="000000"/>
            </w14:solidFill>
          </w14:textFill>
        </w:rPr>
        <w:t>En todos los eventos formativos de moda se aplicar</w:t>
      </w:r>
      <w:r>
        <w:rPr>
          <w:rStyle w:val="Ninguno"/>
          <w:rFonts w:ascii="Garamond" w:hAnsi="Garamond" w:hint="default"/>
          <w:outline w:val="0"/>
          <w:color w:val="000000"/>
          <w:sz w:val="24"/>
          <w:szCs w:val="24"/>
          <w:u w:color="000000"/>
          <w:rtl w:val="0"/>
          <w:lang w:val="es-ES_tradnl"/>
          <w14:textFill>
            <w14:solidFill>
              <w14:srgbClr w14:val="000000"/>
            </w14:solidFill>
          </w14:textFill>
        </w:rPr>
        <w:t>á</w:t>
      </w:r>
      <w:r>
        <w:rPr>
          <w:rStyle w:val="Ninguno"/>
          <w:rFonts w:ascii="Garamond" w:hAnsi="Garamond"/>
          <w:outline w:val="0"/>
          <w:color w:val="000000"/>
          <w:sz w:val="24"/>
          <w:szCs w:val="24"/>
          <w:u w:color="000000"/>
          <w:rtl w:val="0"/>
          <w:lang w:val="es-ES_tradnl"/>
          <w14:textFill>
            <w14:solidFill>
              <w14:srgbClr w14:val="000000"/>
            </w14:solidFill>
          </w14:textFill>
        </w:rPr>
        <w:t>n las medidas de prevenci</w:t>
      </w:r>
      <w:r>
        <w:rPr>
          <w:rStyle w:val="Ninguno"/>
          <w:rFonts w:ascii="Garamond" w:hAnsi="Garamond" w:hint="default"/>
          <w:outline w:val="0"/>
          <w:color w:val="000000"/>
          <w:sz w:val="24"/>
          <w:szCs w:val="24"/>
          <w:u w:color="000000"/>
          <w:rtl w:val="0"/>
          <w:lang w:val="es-ES_tradnl"/>
          <w14:textFill>
            <w14:solidFill>
              <w14:srgbClr w14:val="000000"/>
            </w14:solidFill>
          </w14:textFill>
        </w:rPr>
        <w:t>ó</w:t>
      </w:r>
      <w:r>
        <w:rPr>
          <w:rStyle w:val="Ninguno"/>
          <w:rFonts w:ascii="Garamond" w:hAnsi="Garamond"/>
          <w:outline w:val="0"/>
          <w:color w:val="000000"/>
          <w:sz w:val="24"/>
          <w:szCs w:val="24"/>
          <w:u w:color="000000"/>
          <w:rtl w:val="0"/>
          <w:lang w:val="es-ES_tradnl"/>
          <w14:textFill>
            <w14:solidFill>
              <w14:srgbClr w14:val="000000"/>
            </w14:solidFill>
          </w14:textFill>
        </w:rPr>
        <w:t>n y seguridad Covid implementados en el Centro Comercial Lagoh. Se trata de medidas espec</w:t>
      </w:r>
      <w:r>
        <w:rPr>
          <w:rStyle w:val="Ninguno"/>
          <w:rFonts w:ascii="Garamond" w:hAnsi="Garamond" w:hint="default"/>
          <w:outline w:val="0"/>
          <w:color w:val="000000"/>
          <w:sz w:val="24"/>
          <w:szCs w:val="24"/>
          <w:u w:color="000000"/>
          <w:rtl w:val="0"/>
          <w:lang w:val="es-ES_tradnl"/>
          <w14:textFill>
            <w14:solidFill>
              <w14:srgbClr w14:val="000000"/>
            </w14:solidFill>
          </w14:textFill>
        </w:rPr>
        <w:t>í</w:t>
      </w:r>
      <w:r>
        <w:rPr>
          <w:rStyle w:val="Ninguno"/>
          <w:rFonts w:ascii="Garamond" w:hAnsi="Garamond"/>
          <w:outline w:val="0"/>
          <w:color w:val="000000"/>
          <w:sz w:val="24"/>
          <w:szCs w:val="24"/>
          <w:u w:color="000000"/>
          <w:rtl w:val="0"/>
          <w:lang w:val="es-ES_tradnl"/>
          <w14:textFill>
            <w14:solidFill>
              <w14:srgbClr w14:val="000000"/>
            </w14:solidFill>
          </w14:textFill>
        </w:rPr>
        <w:t>ficas que abarcan de forma global todos los aspectos que garantizan el bienestar y la seguridad de los clientes de sus centros comerciales: control de accesos y aforos, vigilancia del mantenimiento de las distancias de seguridad interpersonal, desinfecci</w:t>
      </w:r>
      <w:r>
        <w:rPr>
          <w:rStyle w:val="Ninguno"/>
          <w:rFonts w:ascii="Garamond" w:hAnsi="Garamond" w:hint="default"/>
          <w:outline w:val="0"/>
          <w:color w:val="000000"/>
          <w:sz w:val="24"/>
          <w:szCs w:val="24"/>
          <w:u w:color="000000"/>
          <w:rtl w:val="0"/>
          <w:lang w:val="es-ES_tradnl"/>
          <w14:textFill>
            <w14:solidFill>
              <w14:srgbClr w14:val="000000"/>
            </w14:solidFill>
          </w14:textFill>
        </w:rPr>
        <w:t>ó</w:t>
      </w:r>
      <w:r>
        <w:rPr>
          <w:rStyle w:val="Ninguno"/>
          <w:rFonts w:ascii="Garamond" w:hAnsi="Garamond"/>
          <w:outline w:val="0"/>
          <w:color w:val="000000"/>
          <w:sz w:val="24"/>
          <w:szCs w:val="24"/>
          <w:u w:color="000000"/>
          <w:rtl w:val="0"/>
          <w:lang w:val="es-ES_tradnl"/>
          <w14:textFill>
            <w14:solidFill>
              <w14:srgbClr w14:val="000000"/>
            </w14:solidFill>
          </w14:textFill>
        </w:rPr>
        <w:t>n e higienizaci</w:t>
      </w:r>
      <w:r>
        <w:rPr>
          <w:rStyle w:val="Ninguno"/>
          <w:rFonts w:ascii="Garamond" w:hAnsi="Garamond" w:hint="default"/>
          <w:outline w:val="0"/>
          <w:color w:val="000000"/>
          <w:sz w:val="24"/>
          <w:szCs w:val="24"/>
          <w:u w:color="000000"/>
          <w:rtl w:val="0"/>
          <w:lang w:val="es-ES_tradnl"/>
          <w14:textFill>
            <w14:solidFill>
              <w14:srgbClr w14:val="000000"/>
            </w14:solidFill>
          </w14:textFill>
        </w:rPr>
        <w:t>ó</w:t>
      </w:r>
      <w:r>
        <w:rPr>
          <w:rStyle w:val="Ninguno"/>
          <w:rFonts w:ascii="Garamond" w:hAnsi="Garamond"/>
          <w:outline w:val="0"/>
          <w:color w:val="000000"/>
          <w:sz w:val="24"/>
          <w:szCs w:val="24"/>
          <w:u w:color="000000"/>
          <w:rtl w:val="0"/>
          <w:lang w:val="es-ES_tradnl"/>
          <w14:textFill>
            <w14:solidFill>
              <w14:srgbClr w14:val="000000"/>
            </w14:solidFill>
          </w14:textFill>
        </w:rPr>
        <w:t>n de las distintas dependencias, dispensaci</w:t>
      </w:r>
      <w:r>
        <w:rPr>
          <w:rStyle w:val="Ninguno"/>
          <w:rFonts w:ascii="Garamond" w:hAnsi="Garamond" w:hint="default"/>
          <w:outline w:val="0"/>
          <w:color w:val="000000"/>
          <w:sz w:val="24"/>
          <w:szCs w:val="24"/>
          <w:u w:color="000000"/>
          <w:rtl w:val="0"/>
          <w:lang w:val="es-ES_tradnl"/>
          <w14:textFill>
            <w14:solidFill>
              <w14:srgbClr w14:val="000000"/>
            </w14:solidFill>
          </w14:textFill>
        </w:rPr>
        <w:t>ó</w:t>
      </w:r>
      <w:r>
        <w:rPr>
          <w:rStyle w:val="Ninguno"/>
          <w:rFonts w:ascii="Garamond" w:hAnsi="Garamond"/>
          <w:outline w:val="0"/>
          <w:color w:val="000000"/>
          <w:sz w:val="24"/>
          <w:szCs w:val="24"/>
          <w:u w:color="000000"/>
          <w:rtl w:val="0"/>
          <w:lang w:val="es-ES_tradnl"/>
          <w14:textFill>
            <w14:solidFill>
              <w14:srgbClr w14:val="000000"/>
            </w14:solidFill>
          </w14:textFill>
        </w:rPr>
        <w:t>n de medios de protecci</w:t>
      </w:r>
      <w:r>
        <w:rPr>
          <w:rStyle w:val="Ninguno"/>
          <w:rFonts w:ascii="Garamond" w:hAnsi="Garamond" w:hint="default"/>
          <w:outline w:val="0"/>
          <w:color w:val="000000"/>
          <w:sz w:val="24"/>
          <w:szCs w:val="24"/>
          <w:u w:color="000000"/>
          <w:rtl w:val="0"/>
          <w:lang w:val="es-ES_tradnl"/>
          <w14:textFill>
            <w14:solidFill>
              <w14:srgbClr w14:val="000000"/>
            </w14:solidFill>
          </w14:textFill>
        </w:rPr>
        <w:t>ó</w:t>
      </w:r>
      <w:r>
        <w:rPr>
          <w:rStyle w:val="Ninguno"/>
          <w:rFonts w:ascii="Garamond" w:hAnsi="Garamond"/>
          <w:outline w:val="0"/>
          <w:color w:val="000000"/>
          <w:sz w:val="24"/>
          <w:szCs w:val="24"/>
          <w:u w:color="000000"/>
          <w:rtl w:val="0"/>
          <w:lang w:val="es-ES_tradnl"/>
          <w14:textFill>
            <w14:solidFill>
              <w14:srgbClr w14:val="000000"/>
            </w14:solidFill>
          </w14:textFill>
        </w:rPr>
        <w:t>n e higiene a empleados y visitantes, intensificaci</w:t>
      </w:r>
      <w:r>
        <w:rPr>
          <w:rStyle w:val="Ninguno"/>
          <w:rFonts w:ascii="Garamond" w:hAnsi="Garamond" w:hint="default"/>
          <w:outline w:val="0"/>
          <w:color w:val="000000"/>
          <w:sz w:val="24"/>
          <w:szCs w:val="24"/>
          <w:u w:color="000000"/>
          <w:rtl w:val="0"/>
          <w:lang w:val="es-ES_tradnl"/>
          <w14:textFill>
            <w14:solidFill>
              <w14:srgbClr w14:val="000000"/>
            </w14:solidFill>
          </w14:textFill>
        </w:rPr>
        <w:t>ó</w:t>
      </w:r>
      <w:r>
        <w:rPr>
          <w:rStyle w:val="Ninguno"/>
          <w:rFonts w:ascii="Garamond" w:hAnsi="Garamond"/>
          <w:outline w:val="0"/>
          <w:color w:val="000000"/>
          <w:sz w:val="24"/>
          <w:szCs w:val="24"/>
          <w:u w:color="000000"/>
          <w:rtl w:val="0"/>
          <w:lang w:val="es-ES_tradnl"/>
          <w14:textFill>
            <w14:solidFill>
              <w14:srgbClr w14:val="000000"/>
            </w14:solidFill>
          </w14:textFill>
        </w:rPr>
        <w:t>n del mantenimiento de las instalaciones cr</w:t>
      </w:r>
      <w:r>
        <w:rPr>
          <w:rStyle w:val="Ninguno"/>
          <w:rFonts w:ascii="Garamond" w:hAnsi="Garamond" w:hint="default"/>
          <w:outline w:val="0"/>
          <w:color w:val="000000"/>
          <w:sz w:val="24"/>
          <w:szCs w:val="24"/>
          <w:u w:color="000000"/>
          <w:rtl w:val="0"/>
          <w:lang w:val="es-ES_tradnl"/>
          <w14:textFill>
            <w14:solidFill>
              <w14:srgbClr w14:val="000000"/>
            </w14:solidFill>
          </w14:textFill>
        </w:rPr>
        <w:t>í</w:t>
      </w:r>
      <w:r>
        <w:rPr>
          <w:rStyle w:val="Ninguno"/>
          <w:rFonts w:ascii="Garamond" w:hAnsi="Garamond"/>
          <w:outline w:val="0"/>
          <w:color w:val="000000"/>
          <w:sz w:val="24"/>
          <w:szCs w:val="24"/>
          <w:u w:color="000000"/>
          <w:rtl w:val="0"/>
          <w:lang w:val="es-ES_tradnl"/>
          <w14:textFill>
            <w14:solidFill>
              <w14:srgbClr w14:val="000000"/>
            </w14:solidFill>
          </w14:textFill>
        </w:rPr>
        <w:t>ticas, como las de climatizaci</w:t>
      </w:r>
      <w:r>
        <w:rPr>
          <w:rStyle w:val="Ninguno"/>
          <w:rFonts w:ascii="Garamond" w:hAnsi="Garamond" w:hint="default"/>
          <w:outline w:val="0"/>
          <w:color w:val="000000"/>
          <w:sz w:val="24"/>
          <w:szCs w:val="24"/>
          <w:u w:color="000000"/>
          <w:rtl w:val="0"/>
          <w:lang w:val="es-ES_tradnl"/>
          <w14:textFill>
            <w14:solidFill>
              <w14:srgbClr w14:val="000000"/>
            </w14:solidFill>
          </w14:textFill>
        </w:rPr>
        <w:t>ó</w:t>
      </w:r>
      <w:r>
        <w:rPr>
          <w:rStyle w:val="Ninguno"/>
          <w:rFonts w:ascii="Garamond" w:hAnsi="Garamond"/>
          <w:outline w:val="0"/>
          <w:color w:val="000000"/>
          <w:sz w:val="24"/>
          <w:szCs w:val="24"/>
          <w:u w:color="000000"/>
          <w:rtl w:val="0"/>
          <w:lang w:val="es-ES_tradnl"/>
          <w14:textFill>
            <w14:solidFill>
              <w14:srgbClr w14:val="000000"/>
            </w14:solidFill>
          </w14:textFill>
        </w:rPr>
        <w:t>n y suministro de agua, y en general, la redefinici</w:t>
      </w:r>
      <w:r>
        <w:rPr>
          <w:rStyle w:val="Ninguno"/>
          <w:rFonts w:ascii="Garamond" w:hAnsi="Garamond" w:hint="default"/>
          <w:outline w:val="0"/>
          <w:color w:val="000000"/>
          <w:sz w:val="24"/>
          <w:szCs w:val="24"/>
          <w:u w:color="000000"/>
          <w:rtl w:val="0"/>
          <w:lang w:val="es-ES_tradnl"/>
          <w14:textFill>
            <w14:solidFill>
              <w14:srgbClr w14:val="000000"/>
            </w14:solidFill>
          </w14:textFill>
        </w:rPr>
        <w:t>ó</w:t>
      </w:r>
      <w:r>
        <w:rPr>
          <w:rStyle w:val="Ninguno"/>
          <w:rFonts w:ascii="Garamond" w:hAnsi="Garamond"/>
          <w:outline w:val="0"/>
          <w:color w:val="000000"/>
          <w:sz w:val="24"/>
          <w:szCs w:val="24"/>
          <w:u w:color="000000"/>
          <w:rtl w:val="0"/>
          <w:lang w:val="es-ES_tradnl"/>
          <w14:textFill>
            <w14:solidFill>
              <w14:srgbClr w14:val="000000"/>
            </w14:solidFill>
          </w14:textFill>
        </w:rPr>
        <w:t>n de todos los procesos y operaciones de los centros con los m</w:t>
      </w:r>
      <w:r>
        <w:rPr>
          <w:rStyle w:val="Ninguno"/>
          <w:rFonts w:ascii="Garamond" w:hAnsi="Garamond" w:hint="default"/>
          <w:outline w:val="0"/>
          <w:color w:val="000000"/>
          <w:sz w:val="24"/>
          <w:szCs w:val="24"/>
          <w:u w:color="000000"/>
          <w:rtl w:val="0"/>
          <w:lang w:val="es-ES_tradnl"/>
          <w14:textFill>
            <w14:solidFill>
              <w14:srgbClr w14:val="000000"/>
            </w14:solidFill>
          </w14:textFill>
        </w:rPr>
        <w:t>á</w:t>
      </w:r>
      <w:r>
        <w:rPr>
          <w:rStyle w:val="Ninguno"/>
          <w:rFonts w:ascii="Garamond" w:hAnsi="Garamond"/>
          <w:outline w:val="0"/>
          <w:color w:val="000000"/>
          <w:sz w:val="24"/>
          <w:szCs w:val="24"/>
          <w:u w:color="000000"/>
          <w:rtl w:val="0"/>
          <w:lang w:val="es-ES_tradnl"/>
          <w14:textFill>
            <w14:solidFill>
              <w14:srgbClr w14:val="000000"/>
            </w14:solidFill>
          </w14:textFill>
        </w:rPr>
        <w:t>ximos criterios de salubridad y prevenci</w:t>
      </w:r>
      <w:r>
        <w:rPr>
          <w:rStyle w:val="Ninguno"/>
          <w:rFonts w:ascii="Garamond" w:hAnsi="Garamond" w:hint="default"/>
          <w:outline w:val="0"/>
          <w:color w:val="000000"/>
          <w:sz w:val="24"/>
          <w:szCs w:val="24"/>
          <w:u w:color="000000"/>
          <w:rtl w:val="0"/>
          <w:lang w:val="es-ES_tradnl"/>
          <w14:textFill>
            <w14:solidFill>
              <w14:srgbClr w14:val="000000"/>
            </w14:solidFill>
          </w14:textFill>
        </w:rPr>
        <w:t>ó</w:t>
      </w:r>
      <w:r>
        <w:rPr>
          <w:rStyle w:val="Ninguno"/>
          <w:rFonts w:ascii="Garamond" w:hAnsi="Garamond"/>
          <w:outline w:val="0"/>
          <w:color w:val="000000"/>
          <w:sz w:val="24"/>
          <w:szCs w:val="24"/>
          <w:u w:color="000000"/>
          <w:rtl w:val="0"/>
          <w:lang w:val="es-ES_tradnl"/>
          <w14:textFill>
            <w14:solidFill>
              <w14:srgbClr w14:val="000000"/>
            </w14:solidFill>
          </w14:textFill>
        </w:rPr>
        <w:t>n de posibles contagios. Del mismo modo, se han definido e implementado detallados protocolos de comunicaci</w:t>
      </w:r>
      <w:r>
        <w:rPr>
          <w:rStyle w:val="Ninguno"/>
          <w:rFonts w:ascii="Garamond" w:hAnsi="Garamond" w:hint="default"/>
          <w:outline w:val="0"/>
          <w:color w:val="000000"/>
          <w:sz w:val="24"/>
          <w:szCs w:val="24"/>
          <w:u w:color="000000"/>
          <w:rtl w:val="0"/>
          <w:lang w:val="es-ES_tradnl"/>
          <w14:textFill>
            <w14:solidFill>
              <w14:srgbClr w14:val="000000"/>
            </w14:solidFill>
          </w14:textFill>
        </w:rPr>
        <w:t>ó</w:t>
      </w:r>
      <w:r>
        <w:rPr>
          <w:rStyle w:val="Ninguno"/>
          <w:rFonts w:ascii="Garamond" w:hAnsi="Garamond"/>
          <w:outline w:val="0"/>
          <w:color w:val="000000"/>
          <w:sz w:val="24"/>
          <w:szCs w:val="24"/>
          <w:u w:color="000000"/>
          <w:rtl w:val="0"/>
          <w:lang w:val="es-ES_tradnl"/>
          <w14:textFill>
            <w14:solidFill>
              <w14:srgbClr w14:val="000000"/>
            </w14:solidFill>
          </w14:textFill>
        </w:rPr>
        <w:t>n y atenci</w:t>
      </w:r>
      <w:r>
        <w:rPr>
          <w:rStyle w:val="Ninguno"/>
          <w:rFonts w:ascii="Garamond" w:hAnsi="Garamond" w:hint="default"/>
          <w:outline w:val="0"/>
          <w:color w:val="000000"/>
          <w:sz w:val="24"/>
          <w:szCs w:val="24"/>
          <w:u w:color="000000"/>
          <w:rtl w:val="0"/>
          <w:lang w:val="es-ES_tradnl"/>
          <w14:textFill>
            <w14:solidFill>
              <w14:srgbClr w14:val="000000"/>
            </w14:solidFill>
          </w14:textFill>
        </w:rPr>
        <w:t>ó</w:t>
      </w:r>
      <w:r>
        <w:rPr>
          <w:rStyle w:val="Ninguno"/>
          <w:rFonts w:ascii="Garamond" w:hAnsi="Garamond"/>
          <w:outline w:val="0"/>
          <w:color w:val="000000"/>
          <w:sz w:val="24"/>
          <w:szCs w:val="24"/>
          <w:u w:color="000000"/>
          <w:rtl w:val="0"/>
          <w:lang w:val="es-ES_tradnl"/>
          <w14:textFill>
            <w14:solidFill>
              <w14:srgbClr w14:val="000000"/>
            </w14:solidFill>
          </w14:textFill>
        </w:rPr>
        <w:t>n al p</w:t>
      </w:r>
      <w:r>
        <w:rPr>
          <w:rStyle w:val="Ninguno"/>
          <w:rFonts w:ascii="Garamond" w:hAnsi="Garamond" w:hint="default"/>
          <w:outline w:val="0"/>
          <w:color w:val="000000"/>
          <w:sz w:val="24"/>
          <w:szCs w:val="24"/>
          <w:u w:color="000000"/>
          <w:rtl w:val="0"/>
          <w:lang w:val="es-ES_tradnl"/>
          <w14:textFill>
            <w14:solidFill>
              <w14:srgbClr w14:val="000000"/>
            </w14:solidFill>
          </w14:textFill>
        </w:rPr>
        <w:t>ú</w:t>
      </w:r>
      <w:r>
        <w:rPr>
          <w:rStyle w:val="Ninguno"/>
          <w:rFonts w:ascii="Garamond" w:hAnsi="Garamond"/>
          <w:outline w:val="0"/>
          <w:color w:val="000000"/>
          <w:sz w:val="24"/>
          <w:szCs w:val="24"/>
          <w:u w:color="000000"/>
          <w:rtl w:val="0"/>
          <w:lang w:val="es-ES_tradnl"/>
          <w14:textFill>
            <w14:solidFill>
              <w14:srgbClr w14:val="000000"/>
            </w14:solidFill>
          </w14:textFill>
        </w:rPr>
        <w:t xml:space="preserve">blico con el fin de que su visita se realice en un marco de seguridad y confianza satisfactoria. </w:t>
      </w:r>
    </w:p>
    <w:p>
      <w:pPr>
        <w:pStyle w:val="Cuerpo"/>
        <w:suppressAutoHyphens w:val="0"/>
        <w:spacing w:after="0" w:line="240" w:lineRule="auto"/>
        <w:jc w:val="both"/>
        <w:rPr>
          <w:rStyle w:val="Ninguno"/>
          <w:rFonts w:ascii="Garamond" w:cs="Garamond" w:hAnsi="Garamond" w:eastAsia="Garamond"/>
          <w:outline w:val="0"/>
          <w:color w:val="000000"/>
          <w:sz w:val="24"/>
          <w:szCs w:val="24"/>
          <w:u w:color="000000"/>
          <w14:textFill>
            <w14:solidFill>
              <w14:srgbClr w14:val="000000"/>
            </w14:solidFill>
          </w14:textFill>
        </w:rPr>
      </w:pPr>
    </w:p>
    <w:p>
      <w:pPr>
        <w:pStyle w:val="Cuerpo"/>
        <w:suppressAutoHyphens w:val="0"/>
        <w:spacing w:after="0" w:line="240" w:lineRule="auto"/>
        <w:jc w:val="both"/>
        <w:rPr>
          <w:rStyle w:val="Ninguno"/>
          <w:rFonts w:ascii="Garamond" w:cs="Garamond" w:hAnsi="Garamond" w:eastAsia="Garamond"/>
          <w:outline w:val="0"/>
          <w:color w:val="000000"/>
          <w:sz w:val="24"/>
          <w:szCs w:val="24"/>
          <w:u w:color="000000"/>
          <w14:textFill>
            <w14:solidFill>
              <w14:srgbClr w14:val="000000"/>
            </w14:solidFill>
          </w14:textFill>
        </w:rPr>
      </w:pPr>
    </w:p>
    <w:p>
      <w:pPr>
        <w:pStyle w:val="Por omisión A"/>
        <w:spacing w:before="0" w:after="160" w:line="247" w:lineRule="auto"/>
        <w:jc w:val="both"/>
        <w:rPr>
          <w:rStyle w:val="Ninguno"/>
          <w:rFonts w:ascii="Garamond" w:cs="Garamond" w:hAnsi="Garamond" w:eastAsia="Garamond"/>
          <w:b w:val="1"/>
          <w:bCs w:val="1"/>
          <w:sz w:val="23"/>
          <w:szCs w:val="23"/>
        </w:rPr>
      </w:pPr>
    </w:p>
    <w:p>
      <w:pPr>
        <w:pStyle w:val="Por omisión A"/>
        <w:spacing w:before="0" w:after="160" w:line="247" w:lineRule="auto"/>
        <w:jc w:val="both"/>
        <w:rPr>
          <w:rStyle w:val="Ninguno"/>
          <w:rFonts w:ascii="Garamond" w:cs="Garamond" w:hAnsi="Garamond" w:eastAsia="Garamond"/>
          <w:b w:val="1"/>
          <w:bCs w:val="1"/>
          <w:sz w:val="22"/>
          <w:szCs w:val="22"/>
        </w:rPr>
      </w:pPr>
      <w:r>
        <w:rPr>
          <w:rStyle w:val="Ninguno"/>
          <w:rFonts w:ascii="Garamond" w:hAnsi="Garamond"/>
          <w:b w:val="1"/>
          <w:bCs w:val="1"/>
          <w:sz w:val="22"/>
          <w:szCs w:val="22"/>
          <w:rtl w:val="0"/>
          <w:lang w:val="es-ES_tradnl"/>
        </w:rPr>
        <w:t>Sobre el Complejo Comercial y de Ocio Lagoh</w:t>
      </w:r>
      <w:r>
        <w:rPr>
          <w:rStyle w:val="Ninguno"/>
          <w:rFonts w:ascii="Garamond" w:hAnsi="Garamond"/>
          <w:b w:val="1"/>
          <w:bCs w:val="1"/>
          <w:sz w:val="22"/>
          <w:szCs w:val="22"/>
          <w:rtl w:val="0"/>
          <w:lang w:val="es-ES_tradnl"/>
        </w:rPr>
        <w:t xml:space="preserve"> </w:t>
      </w:r>
    </w:p>
    <w:p>
      <w:pPr>
        <w:pStyle w:val="Por omisión A"/>
        <w:spacing w:before="0" w:after="160" w:line="247" w:lineRule="auto"/>
        <w:jc w:val="both"/>
        <w:rPr>
          <w:rStyle w:val="Ninguno"/>
          <w:rFonts w:ascii="Garamond" w:cs="Garamond" w:hAnsi="Garamond" w:eastAsia="Garamond"/>
          <w:sz w:val="22"/>
          <w:szCs w:val="22"/>
        </w:rPr>
      </w:pPr>
      <w:r>
        <w:rPr>
          <w:rStyle w:val="Ninguno"/>
          <w:rFonts w:ascii="Garamond" w:hAnsi="Garamond"/>
          <w:sz w:val="22"/>
          <w:szCs w:val="22"/>
          <w:rtl w:val="0"/>
          <w:lang w:val="es-ES_tradnl"/>
        </w:rPr>
        <w:t>Lagoh Sevilla, el activo de Lar Espa</w:t>
      </w:r>
      <w:r>
        <w:rPr>
          <w:rStyle w:val="Ninguno"/>
          <w:rFonts w:ascii="Garamond" w:hAnsi="Garamond" w:hint="default"/>
          <w:sz w:val="22"/>
          <w:szCs w:val="22"/>
          <w:rtl w:val="0"/>
          <w:lang w:val="es-ES_tradnl"/>
        </w:rPr>
        <w:t>ñ</w:t>
      </w:r>
      <w:r>
        <w:rPr>
          <w:rStyle w:val="Ninguno"/>
          <w:rFonts w:ascii="Garamond" w:hAnsi="Garamond"/>
          <w:sz w:val="22"/>
          <w:szCs w:val="22"/>
          <w:rtl w:val="0"/>
          <w:lang w:val="es-ES_tradnl"/>
        </w:rPr>
        <w:t>a gestionado por Grupo Lar a trav</w:t>
      </w:r>
      <w:r>
        <w:rPr>
          <w:rStyle w:val="Ninguno"/>
          <w:rFonts w:ascii="Garamond" w:hAnsi="Garamond" w:hint="default"/>
          <w:sz w:val="22"/>
          <w:szCs w:val="22"/>
          <w:rtl w:val="0"/>
          <w:lang w:val="es-ES_tradnl"/>
        </w:rPr>
        <w:t>é</w:t>
      </w:r>
      <w:r>
        <w:rPr>
          <w:rStyle w:val="Ninguno"/>
          <w:rFonts w:ascii="Garamond" w:hAnsi="Garamond"/>
          <w:sz w:val="22"/>
          <w:szCs w:val="22"/>
          <w:rtl w:val="0"/>
          <w:lang w:val="es-ES_tradnl"/>
        </w:rPr>
        <w:t xml:space="preserve">s de Gentalia, es el primer </w:t>
      </w:r>
      <w:r>
        <w:rPr>
          <w:rStyle w:val="Ninguno"/>
          <w:rFonts w:ascii="Garamond" w:hAnsi="Garamond" w:hint="default"/>
          <w:sz w:val="22"/>
          <w:szCs w:val="22"/>
          <w:rtl w:val="0"/>
          <w:lang w:val="es-ES_tradnl"/>
        </w:rPr>
        <w:t>“</w:t>
      </w:r>
      <w:r>
        <w:rPr>
          <w:rStyle w:val="Ninguno"/>
          <w:rFonts w:ascii="Garamond" w:hAnsi="Garamond"/>
          <w:sz w:val="22"/>
          <w:szCs w:val="22"/>
          <w:rtl w:val="0"/>
          <w:lang w:val="es-ES_tradnl"/>
        </w:rPr>
        <w:t>Complejo Comercial y de Ocio Familiar</w:t>
      </w:r>
      <w:r>
        <w:rPr>
          <w:rStyle w:val="Ninguno"/>
          <w:rFonts w:ascii="Garamond" w:hAnsi="Garamond" w:hint="default"/>
          <w:sz w:val="22"/>
          <w:szCs w:val="22"/>
          <w:rtl w:val="0"/>
          <w:lang w:val="es-ES_tradnl"/>
        </w:rPr>
        <w:t>”</w:t>
      </w:r>
      <w:r>
        <w:rPr>
          <w:rStyle w:val="Ninguno"/>
          <w:rFonts w:ascii="Garamond" w:hAnsi="Garamond"/>
          <w:sz w:val="22"/>
          <w:szCs w:val="22"/>
          <w:rtl w:val="0"/>
          <w:lang w:val="es-ES_tradnl"/>
        </w:rPr>
        <w:t>. Sus m</w:t>
      </w:r>
      <w:r>
        <w:rPr>
          <w:rStyle w:val="Ninguno"/>
          <w:rFonts w:ascii="Garamond" w:hAnsi="Garamond" w:hint="default"/>
          <w:sz w:val="22"/>
          <w:szCs w:val="22"/>
          <w:rtl w:val="0"/>
          <w:lang w:val="es-ES_tradnl"/>
        </w:rPr>
        <w:t>á</w:t>
      </w:r>
      <w:r>
        <w:rPr>
          <w:rStyle w:val="Ninguno"/>
          <w:rFonts w:ascii="Garamond" w:hAnsi="Garamond"/>
          <w:sz w:val="22"/>
          <w:szCs w:val="22"/>
          <w:rtl w:val="0"/>
          <w:lang w:val="es-ES_tradnl"/>
        </w:rPr>
        <w:t>s de 70.000 m</w:t>
      </w:r>
      <w:r>
        <w:rPr>
          <w:rStyle w:val="Ninguno"/>
          <w:rFonts w:ascii="Garamond" w:hAnsi="Garamond" w:hint="default"/>
          <w:sz w:val="22"/>
          <w:szCs w:val="22"/>
          <w:rtl w:val="0"/>
          <w:lang w:val="es-ES_tradnl"/>
        </w:rPr>
        <w:t xml:space="preserve">² </w:t>
      </w:r>
      <w:r>
        <w:rPr>
          <w:rStyle w:val="Ninguno"/>
          <w:rFonts w:ascii="Garamond" w:hAnsi="Garamond"/>
          <w:sz w:val="22"/>
          <w:szCs w:val="22"/>
          <w:rtl w:val="0"/>
          <w:lang w:val="es-ES_tradnl"/>
        </w:rPr>
        <w:t>acogen locales comerciales, actividades de ocio, restauraci</w:t>
      </w:r>
      <w:r>
        <w:rPr>
          <w:rStyle w:val="Ninguno"/>
          <w:rFonts w:ascii="Garamond" w:hAnsi="Garamond" w:hint="default"/>
          <w:sz w:val="22"/>
          <w:szCs w:val="22"/>
          <w:rtl w:val="0"/>
          <w:lang w:val="es-ES_tradnl"/>
        </w:rPr>
        <w:t>ó</w:t>
      </w:r>
      <w:r>
        <w:rPr>
          <w:rStyle w:val="Ninguno"/>
          <w:rFonts w:ascii="Garamond" w:hAnsi="Garamond"/>
          <w:sz w:val="22"/>
          <w:szCs w:val="22"/>
          <w:rtl w:val="0"/>
          <w:lang w:val="es-ES_tradnl"/>
        </w:rPr>
        <w:t>n y terrazas de los principales operadores locales, nacionales e internacionales.</w:t>
      </w:r>
    </w:p>
    <w:p>
      <w:pPr>
        <w:pStyle w:val="Por omisión A"/>
        <w:spacing w:before="0" w:after="160" w:line="247" w:lineRule="auto"/>
        <w:jc w:val="both"/>
        <w:rPr>
          <w:rStyle w:val="Ninguno"/>
          <w:rFonts w:ascii="Garamond" w:cs="Garamond" w:hAnsi="Garamond" w:eastAsia="Garamond"/>
          <w:b w:val="1"/>
          <w:bCs w:val="1"/>
          <w:sz w:val="22"/>
          <w:szCs w:val="22"/>
        </w:rPr>
      </w:pPr>
    </w:p>
    <w:p>
      <w:pPr>
        <w:pStyle w:val="Por omisión A"/>
        <w:spacing w:before="0" w:after="160" w:line="247" w:lineRule="auto"/>
        <w:jc w:val="both"/>
        <w:rPr>
          <w:rStyle w:val="Ninguno"/>
          <w:rFonts w:ascii="Garamond" w:cs="Garamond" w:hAnsi="Garamond" w:eastAsia="Garamond"/>
          <w:b w:val="1"/>
          <w:bCs w:val="1"/>
          <w:sz w:val="22"/>
          <w:szCs w:val="22"/>
        </w:rPr>
      </w:pPr>
      <w:r>
        <w:rPr>
          <w:rStyle w:val="Ninguno"/>
          <w:rFonts w:ascii="Garamond" w:hAnsi="Garamond"/>
          <w:b w:val="1"/>
          <w:bCs w:val="1"/>
          <w:sz w:val="22"/>
          <w:szCs w:val="22"/>
          <w:rtl w:val="0"/>
          <w:lang w:val="es-ES_tradnl"/>
        </w:rPr>
        <w:t>Sobre Lar Espa</w:t>
      </w:r>
      <w:r>
        <w:rPr>
          <w:rStyle w:val="Ninguno"/>
          <w:rFonts w:ascii="Garamond" w:hAnsi="Garamond" w:hint="default"/>
          <w:b w:val="1"/>
          <w:bCs w:val="1"/>
          <w:sz w:val="22"/>
          <w:szCs w:val="22"/>
          <w:rtl w:val="0"/>
          <w:lang w:val="es-ES_tradnl"/>
        </w:rPr>
        <w:t>ñ</w:t>
      </w:r>
      <w:r>
        <w:rPr>
          <w:rStyle w:val="Ninguno"/>
          <w:rFonts w:ascii="Garamond" w:hAnsi="Garamond"/>
          <w:b w:val="1"/>
          <w:bCs w:val="1"/>
          <w:sz w:val="22"/>
          <w:szCs w:val="22"/>
          <w:rtl w:val="0"/>
          <w:lang w:val="es-ES_tradnl"/>
        </w:rPr>
        <w:t>a y Grupo Lar:</w:t>
      </w:r>
    </w:p>
    <w:p>
      <w:pPr>
        <w:pStyle w:val="Por omisión A"/>
        <w:spacing w:before="0" w:after="160" w:line="247" w:lineRule="auto"/>
        <w:jc w:val="both"/>
        <w:rPr>
          <w:rStyle w:val="Ninguno"/>
          <w:rFonts w:ascii="Garamond" w:cs="Garamond" w:hAnsi="Garamond" w:eastAsia="Garamond"/>
          <w:sz w:val="22"/>
          <w:szCs w:val="22"/>
        </w:rPr>
      </w:pPr>
      <w:r>
        <w:rPr>
          <w:rStyle w:val="Ninguno"/>
          <w:rFonts w:ascii="Garamond" w:hAnsi="Garamond"/>
          <w:sz w:val="22"/>
          <w:szCs w:val="22"/>
          <w:rtl w:val="0"/>
          <w:lang w:val="es-ES_tradnl"/>
        </w:rPr>
        <w:t>Lar Espa</w:t>
      </w:r>
      <w:r>
        <w:rPr>
          <w:rStyle w:val="Ninguno"/>
          <w:rFonts w:ascii="Garamond" w:hAnsi="Garamond" w:hint="default"/>
          <w:sz w:val="22"/>
          <w:szCs w:val="22"/>
          <w:rtl w:val="0"/>
          <w:lang w:val="es-ES_tradnl"/>
        </w:rPr>
        <w:t>ñ</w:t>
      </w:r>
      <w:r>
        <w:rPr>
          <w:rStyle w:val="Ninguno"/>
          <w:rFonts w:ascii="Garamond" w:hAnsi="Garamond"/>
          <w:sz w:val="22"/>
          <w:szCs w:val="22"/>
          <w:rtl w:val="0"/>
          <w:lang w:val="es-ES_tradnl"/>
        </w:rPr>
        <w:t>a Real Estate fue la primera Socimi en cotizar en el Mercado Continuo. 5 a</w:t>
      </w:r>
      <w:r>
        <w:rPr>
          <w:rStyle w:val="Ninguno"/>
          <w:rFonts w:ascii="Garamond" w:hAnsi="Garamond" w:hint="default"/>
          <w:sz w:val="22"/>
          <w:szCs w:val="22"/>
          <w:rtl w:val="0"/>
          <w:lang w:val="es-ES_tradnl"/>
        </w:rPr>
        <w:t>ñ</w:t>
      </w:r>
      <w:r>
        <w:rPr>
          <w:rStyle w:val="Ninguno"/>
          <w:rFonts w:ascii="Garamond" w:hAnsi="Garamond"/>
          <w:sz w:val="22"/>
          <w:szCs w:val="22"/>
          <w:rtl w:val="0"/>
          <w:lang w:val="es-ES_tradnl"/>
        </w:rPr>
        <w:t>os despu</w:t>
      </w:r>
      <w:r>
        <w:rPr>
          <w:rStyle w:val="Ninguno"/>
          <w:rFonts w:ascii="Garamond" w:hAnsi="Garamond" w:hint="default"/>
          <w:sz w:val="22"/>
          <w:szCs w:val="22"/>
          <w:rtl w:val="0"/>
          <w:lang w:val="es-ES_tradnl"/>
        </w:rPr>
        <w:t>é</w:t>
      </w:r>
      <w:r>
        <w:rPr>
          <w:rStyle w:val="Ninguno"/>
          <w:rFonts w:ascii="Garamond" w:hAnsi="Garamond"/>
          <w:sz w:val="22"/>
          <w:szCs w:val="22"/>
          <w:rtl w:val="0"/>
          <w:lang w:val="es-ES_tradnl"/>
        </w:rPr>
        <w:t>s se ha convertido en el l</w:t>
      </w:r>
      <w:r>
        <w:rPr>
          <w:rStyle w:val="Ninguno"/>
          <w:rFonts w:ascii="Garamond" w:hAnsi="Garamond" w:hint="default"/>
          <w:sz w:val="22"/>
          <w:szCs w:val="22"/>
          <w:rtl w:val="0"/>
          <w:lang w:val="es-ES_tradnl"/>
        </w:rPr>
        <w:t>í</w:t>
      </w:r>
      <w:r>
        <w:rPr>
          <w:rStyle w:val="Ninguno"/>
          <w:rFonts w:ascii="Garamond" w:hAnsi="Garamond"/>
          <w:sz w:val="22"/>
          <w:szCs w:val="22"/>
          <w:rtl w:val="0"/>
          <w:lang w:val="es-ES_tradnl"/>
        </w:rPr>
        <w:t>der espa</w:t>
      </w:r>
      <w:r>
        <w:rPr>
          <w:rStyle w:val="Ninguno"/>
          <w:rFonts w:ascii="Garamond" w:hAnsi="Garamond" w:hint="default"/>
          <w:sz w:val="22"/>
          <w:szCs w:val="22"/>
          <w:rtl w:val="0"/>
          <w:lang w:val="es-ES_tradnl"/>
        </w:rPr>
        <w:t>ñ</w:t>
      </w:r>
      <w:r>
        <w:rPr>
          <w:rStyle w:val="Ninguno"/>
          <w:rFonts w:ascii="Garamond" w:hAnsi="Garamond"/>
          <w:sz w:val="22"/>
          <w:szCs w:val="22"/>
          <w:rtl w:val="0"/>
          <w:lang w:val="es-ES_tradnl"/>
        </w:rPr>
        <w:t>ol en Centros y Parques Comerciales, con activos por valor de 1.500 millones de euros y cerca de 600.000 metros cuadrados de GLA, a la que aplica una estrategia multicanal y de experiencia al cliente con unos altos est</w:t>
      </w:r>
      <w:r>
        <w:rPr>
          <w:rStyle w:val="Ninguno"/>
          <w:rFonts w:ascii="Garamond" w:hAnsi="Garamond" w:hint="default"/>
          <w:sz w:val="22"/>
          <w:szCs w:val="22"/>
          <w:rtl w:val="0"/>
          <w:lang w:val="es-ES_tradnl"/>
        </w:rPr>
        <w:t>á</w:t>
      </w:r>
      <w:r>
        <w:rPr>
          <w:rStyle w:val="Ninguno"/>
          <w:rFonts w:ascii="Garamond" w:hAnsi="Garamond"/>
          <w:sz w:val="22"/>
          <w:szCs w:val="22"/>
          <w:rtl w:val="0"/>
          <w:lang w:val="es-ES_tradnl"/>
        </w:rPr>
        <w:t>ndares en materia social, medioambiental y de gobierno corporativo. Su fuerte balance y sus resultados operativos hacen de Lar Espa</w:t>
      </w:r>
      <w:r>
        <w:rPr>
          <w:rStyle w:val="Ninguno"/>
          <w:rFonts w:ascii="Garamond" w:hAnsi="Garamond" w:hint="default"/>
          <w:sz w:val="22"/>
          <w:szCs w:val="22"/>
          <w:rtl w:val="0"/>
          <w:lang w:val="es-ES_tradnl"/>
        </w:rPr>
        <w:t>ñ</w:t>
      </w:r>
      <w:r>
        <w:rPr>
          <w:rStyle w:val="Ninguno"/>
          <w:rFonts w:ascii="Garamond" w:hAnsi="Garamond"/>
          <w:sz w:val="22"/>
          <w:szCs w:val="22"/>
          <w:rtl w:val="0"/>
          <w:lang w:val="es-ES_tradnl"/>
        </w:rPr>
        <w:t xml:space="preserve">a una oferta </w:t>
      </w:r>
      <w:r>
        <w:rPr>
          <w:rStyle w:val="Ninguno"/>
          <w:rFonts w:ascii="Garamond" w:hAnsi="Garamond" w:hint="default"/>
          <w:sz w:val="22"/>
          <w:szCs w:val="22"/>
          <w:rtl w:val="0"/>
          <w:lang w:val="es-ES_tradnl"/>
        </w:rPr>
        <w:t>ú</w:t>
      </w:r>
      <w:r>
        <w:rPr>
          <w:rStyle w:val="Ninguno"/>
          <w:rFonts w:ascii="Garamond" w:hAnsi="Garamond"/>
          <w:sz w:val="22"/>
          <w:szCs w:val="22"/>
          <w:rtl w:val="0"/>
          <w:lang w:val="es-ES_tradnl"/>
        </w:rPr>
        <w:t>nica para sus comerciantes, marcas y visitantes.Grupo Lar, con 50 a</w:t>
      </w:r>
      <w:r>
        <w:rPr>
          <w:rStyle w:val="Ninguno"/>
          <w:rFonts w:ascii="Garamond" w:hAnsi="Garamond" w:hint="default"/>
          <w:sz w:val="22"/>
          <w:szCs w:val="22"/>
          <w:rtl w:val="0"/>
          <w:lang w:val="es-ES_tradnl"/>
        </w:rPr>
        <w:t>ñ</w:t>
      </w:r>
      <w:r>
        <w:rPr>
          <w:rStyle w:val="Ninguno"/>
          <w:rFonts w:ascii="Garamond" w:hAnsi="Garamond"/>
          <w:sz w:val="22"/>
          <w:szCs w:val="22"/>
          <w:rtl w:val="0"/>
          <w:lang w:val="es-ES_tradnl"/>
        </w:rPr>
        <w:t>os de actividad en el sector inmobiliario espa</w:t>
      </w:r>
      <w:r>
        <w:rPr>
          <w:rStyle w:val="Ninguno"/>
          <w:rFonts w:ascii="Garamond" w:hAnsi="Garamond" w:hint="default"/>
          <w:sz w:val="22"/>
          <w:szCs w:val="22"/>
          <w:rtl w:val="0"/>
          <w:lang w:val="es-ES_tradnl"/>
        </w:rPr>
        <w:t>ñ</w:t>
      </w:r>
      <w:r>
        <w:rPr>
          <w:rStyle w:val="Ninguno"/>
          <w:rFonts w:ascii="Garamond" w:hAnsi="Garamond"/>
          <w:sz w:val="22"/>
          <w:szCs w:val="22"/>
          <w:rtl w:val="0"/>
          <w:lang w:val="es-ES_tradnl"/>
        </w:rPr>
        <w:t>ol, gestiona los activos de Lar Espa</w:t>
      </w:r>
      <w:r>
        <w:rPr>
          <w:rStyle w:val="Ninguno"/>
          <w:rFonts w:ascii="Garamond" w:hAnsi="Garamond" w:hint="default"/>
          <w:sz w:val="22"/>
          <w:szCs w:val="22"/>
          <w:rtl w:val="0"/>
          <w:lang w:val="es-ES_tradnl"/>
        </w:rPr>
        <w:t>ñ</w:t>
      </w:r>
      <w:r>
        <w:rPr>
          <w:rStyle w:val="Ninguno"/>
          <w:rFonts w:ascii="Garamond" w:hAnsi="Garamond"/>
          <w:sz w:val="22"/>
          <w:szCs w:val="22"/>
          <w:rtl w:val="0"/>
          <w:lang w:val="es-ES_tradnl"/>
        </w:rPr>
        <w:t>a. Desde sus inicios, se ha encargado de la concepci</w:t>
      </w:r>
      <w:r>
        <w:rPr>
          <w:rStyle w:val="Ninguno"/>
          <w:rFonts w:ascii="Garamond" w:hAnsi="Garamond" w:hint="default"/>
          <w:sz w:val="22"/>
          <w:szCs w:val="22"/>
          <w:rtl w:val="0"/>
          <w:lang w:val="es-ES_tradnl"/>
        </w:rPr>
        <w:t>ó</w:t>
      </w:r>
      <w:r>
        <w:rPr>
          <w:rStyle w:val="Ninguno"/>
          <w:rFonts w:ascii="Garamond" w:hAnsi="Garamond"/>
          <w:sz w:val="22"/>
          <w:szCs w:val="22"/>
          <w:rtl w:val="0"/>
          <w:lang w:val="es-ES_tradnl"/>
        </w:rPr>
        <w:t>n, dise</w:t>
      </w:r>
      <w:r>
        <w:rPr>
          <w:rStyle w:val="Ninguno"/>
          <w:rFonts w:ascii="Garamond" w:hAnsi="Garamond" w:hint="default"/>
          <w:sz w:val="22"/>
          <w:szCs w:val="22"/>
          <w:rtl w:val="0"/>
          <w:lang w:val="es-ES_tradnl"/>
        </w:rPr>
        <w:t>ñ</w:t>
      </w:r>
      <w:r>
        <w:rPr>
          <w:rStyle w:val="Ninguno"/>
          <w:rFonts w:ascii="Garamond" w:hAnsi="Garamond"/>
          <w:sz w:val="22"/>
          <w:szCs w:val="22"/>
          <w:rtl w:val="0"/>
          <w:lang w:val="es-ES_tradnl"/>
        </w:rPr>
        <w:t>o y ejecuci</w:t>
      </w:r>
      <w:r>
        <w:rPr>
          <w:rStyle w:val="Ninguno"/>
          <w:rFonts w:ascii="Garamond" w:hAnsi="Garamond" w:hint="default"/>
          <w:sz w:val="22"/>
          <w:szCs w:val="22"/>
          <w:rtl w:val="0"/>
          <w:lang w:val="es-ES_tradnl"/>
        </w:rPr>
        <w:t>ó</w:t>
      </w:r>
      <w:r>
        <w:rPr>
          <w:rStyle w:val="Ninguno"/>
          <w:rFonts w:ascii="Garamond" w:hAnsi="Garamond"/>
          <w:sz w:val="22"/>
          <w:szCs w:val="22"/>
          <w:rtl w:val="0"/>
          <w:lang w:val="es-ES_tradnl"/>
        </w:rPr>
        <w:t>n del proyecto Lagoh en todas sus fases de construcci</w:t>
      </w:r>
      <w:r>
        <w:rPr>
          <w:rStyle w:val="Ninguno"/>
          <w:rFonts w:ascii="Garamond" w:hAnsi="Garamond" w:hint="default"/>
          <w:sz w:val="22"/>
          <w:szCs w:val="22"/>
          <w:rtl w:val="0"/>
          <w:lang w:val="es-ES_tradnl"/>
        </w:rPr>
        <w:t>ó</w:t>
      </w:r>
      <w:r>
        <w:rPr>
          <w:rStyle w:val="Ninguno"/>
          <w:rFonts w:ascii="Garamond" w:hAnsi="Garamond"/>
          <w:sz w:val="22"/>
          <w:szCs w:val="22"/>
          <w:rtl w:val="0"/>
          <w:lang w:val="es-ES_tradnl"/>
        </w:rPr>
        <w:t>n y comercializaci</w:t>
      </w:r>
      <w:r>
        <w:rPr>
          <w:rStyle w:val="Ninguno"/>
          <w:rFonts w:ascii="Garamond" w:hAnsi="Garamond" w:hint="default"/>
          <w:sz w:val="22"/>
          <w:szCs w:val="22"/>
          <w:rtl w:val="0"/>
          <w:lang w:val="es-ES_tradnl"/>
        </w:rPr>
        <w:t>ó</w:t>
      </w:r>
      <w:r>
        <w:rPr>
          <w:rStyle w:val="Ninguno"/>
          <w:rFonts w:ascii="Garamond" w:hAnsi="Garamond"/>
          <w:sz w:val="22"/>
          <w:szCs w:val="22"/>
          <w:rtl w:val="0"/>
          <w:lang w:val="es-ES_tradnl"/>
        </w:rPr>
        <w:t>n y posteriormente se encargar</w:t>
      </w:r>
      <w:r>
        <w:rPr>
          <w:rStyle w:val="Ninguno"/>
          <w:rFonts w:ascii="Garamond" w:hAnsi="Garamond" w:hint="default"/>
          <w:sz w:val="22"/>
          <w:szCs w:val="22"/>
          <w:rtl w:val="0"/>
          <w:lang w:val="es-ES_tradnl"/>
        </w:rPr>
        <w:t xml:space="preserve">á </w:t>
      </w:r>
      <w:r>
        <w:rPr>
          <w:rStyle w:val="Ninguno"/>
          <w:rFonts w:ascii="Garamond" w:hAnsi="Garamond"/>
          <w:sz w:val="22"/>
          <w:szCs w:val="22"/>
          <w:rtl w:val="0"/>
          <w:lang w:val="es-ES_tradnl"/>
        </w:rPr>
        <w:t>de su gesti</w:t>
      </w:r>
      <w:r>
        <w:rPr>
          <w:rStyle w:val="Ninguno"/>
          <w:rFonts w:ascii="Garamond" w:hAnsi="Garamond" w:hint="default"/>
          <w:sz w:val="22"/>
          <w:szCs w:val="22"/>
          <w:rtl w:val="0"/>
          <w:lang w:val="es-ES_tradnl"/>
        </w:rPr>
        <w:t>ó</w:t>
      </w:r>
      <w:r>
        <w:rPr>
          <w:rStyle w:val="Ninguno"/>
          <w:rFonts w:ascii="Garamond" w:hAnsi="Garamond"/>
          <w:sz w:val="22"/>
          <w:szCs w:val="22"/>
          <w:rtl w:val="0"/>
          <w:lang w:val="es-ES_tradnl"/>
        </w:rPr>
        <w:t>n.</w:t>
      </w:r>
    </w:p>
    <w:p>
      <w:pPr>
        <w:pStyle w:val="Default"/>
        <w:jc w:val="both"/>
      </w:pPr>
    </w:p>
    <w:p>
      <w:pPr>
        <w:pStyle w:val="Default"/>
        <w:jc w:val="both"/>
      </w:pPr>
    </w:p>
    <w:p>
      <w:pPr>
        <w:pStyle w:val="Cuerpo"/>
        <w:spacing w:after="0" w:line="240" w:lineRule="auto"/>
        <w:jc w:val="both"/>
        <w:rPr>
          <w:rStyle w:val="Ninguno"/>
          <w:rFonts w:ascii="Garamond" w:cs="Garamond" w:hAnsi="Garamond" w:eastAsia="Garamond"/>
          <w:b w:val="1"/>
          <w:bCs w:val="1"/>
        </w:rPr>
      </w:pPr>
      <w:r>
        <w:rPr>
          <w:rStyle w:val="Ninguno"/>
          <w:rFonts w:ascii="Garamond" w:hAnsi="Garamond"/>
          <w:b w:val="1"/>
          <w:bCs w:val="1"/>
          <w:rtl w:val="0"/>
          <w:lang w:val="es-ES_tradnl"/>
        </w:rPr>
        <w:t xml:space="preserve">Sobre TELVA </w:t>
      </w:r>
    </w:p>
    <w:p>
      <w:pPr>
        <w:pStyle w:val="Cuerpo"/>
        <w:spacing w:after="0" w:line="240" w:lineRule="auto"/>
        <w:jc w:val="both"/>
        <w:rPr>
          <w:rFonts w:ascii="Garamond" w:cs="Garamond" w:hAnsi="Garamond" w:eastAsia="Garamond"/>
        </w:rPr>
      </w:pPr>
    </w:p>
    <w:p>
      <w:pPr>
        <w:pStyle w:val="Cuerpo"/>
        <w:spacing w:after="0" w:line="240" w:lineRule="auto"/>
        <w:jc w:val="both"/>
        <w:rPr>
          <w:rStyle w:val="Ninguno"/>
          <w:rFonts w:ascii="Garamond" w:cs="Garamond" w:hAnsi="Garamond" w:eastAsia="Garamond"/>
        </w:rPr>
      </w:pPr>
      <w:r>
        <w:rPr>
          <w:rStyle w:val="Ninguno"/>
          <w:rFonts w:ascii="Garamond" w:hAnsi="Garamond"/>
          <w:rtl w:val="0"/>
          <w:lang w:val="es-ES_tradnl"/>
        </w:rPr>
        <w:t>TELVA es la revista de alta gama de mayor difusi</w:t>
      </w:r>
      <w:r>
        <w:rPr>
          <w:rStyle w:val="Ninguno"/>
          <w:rFonts w:ascii="Garamond" w:hAnsi="Garamond" w:hint="default"/>
          <w:rtl w:val="0"/>
          <w:lang w:val="es-ES_tradnl"/>
        </w:rPr>
        <w:t>ó</w:t>
      </w:r>
      <w:r>
        <w:rPr>
          <w:rStyle w:val="Ninguno"/>
          <w:rFonts w:ascii="Garamond" w:hAnsi="Garamond"/>
          <w:rtl w:val="0"/>
          <w:lang w:val="es-ES_tradnl"/>
        </w:rPr>
        <w:t>n y lleva acompa</w:t>
      </w:r>
      <w:r>
        <w:rPr>
          <w:rStyle w:val="Ninguno"/>
          <w:rFonts w:ascii="Garamond" w:hAnsi="Garamond" w:hint="default"/>
          <w:rtl w:val="0"/>
          <w:lang w:val="es-ES_tradnl"/>
        </w:rPr>
        <w:t>ñ</w:t>
      </w:r>
      <w:r>
        <w:rPr>
          <w:rStyle w:val="Ninguno"/>
          <w:rFonts w:ascii="Garamond" w:hAnsi="Garamond"/>
          <w:rtl w:val="0"/>
          <w:lang w:val="es-ES_tradnl"/>
        </w:rPr>
        <w:t>ando a las mujeres espa</w:t>
      </w:r>
      <w:r>
        <w:rPr>
          <w:rStyle w:val="Ninguno"/>
          <w:rFonts w:ascii="Garamond" w:hAnsi="Garamond" w:hint="default"/>
          <w:rtl w:val="0"/>
          <w:lang w:val="es-ES_tradnl"/>
        </w:rPr>
        <w:t>ñ</w:t>
      </w:r>
      <w:r>
        <w:rPr>
          <w:rStyle w:val="Ninguno"/>
          <w:rFonts w:ascii="Garamond" w:hAnsi="Garamond"/>
          <w:rtl w:val="0"/>
          <w:lang w:val="es-ES_tradnl"/>
        </w:rPr>
        <w:t>olas desde hace m</w:t>
      </w:r>
      <w:r>
        <w:rPr>
          <w:rStyle w:val="Ninguno"/>
          <w:rFonts w:ascii="Garamond" w:hAnsi="Garamond" w:hint="default"/>
          <w:rtl w:val="0"/>
          <w:lang w:val="es-ES_tradnl"/>
        </w:rPr>
        <w:t>á</w:t>
      </w:r>
      <w:r>
        <w:rPr>
          <w:rStyle w:val="Ninguno"/>
          <w:rFonts w:ascii="Garamond" w:hAnsi="Garamond"/>
          <w:rtl w:val="0"/>
          <w:lang w:val="pt-PT"/>
        </w:rPr>
        <w:t>s de cinco d</w:t>
      </w:r>
      <w:r>
        <w:rPr>
          <w:rStyle w:val="Ninguno"/>
          <w:rFonts w:ascii="Garamond" w:hAnsi="Garamond" w:hint="default"/>
          <w:rtl w:val="0"/>
          <w:lang w:val="es-ES_tradnl"/>
        </w:rPr>
        <w:t>é</w:t>
      </w:r>
      <w:r>
        <w:rPr>
          <w:rStyle w:val="Ninguno"/>
          <w:rFonts w:ascii="Garamond" w:hAnsi="Garamond"/>
          <w:rtl w:val="0"/>
          <w:lang w:val="es-ES_tradnl"/>
        </w:rPr>
        <w:t>cadas. Con una selecci</w:t>
      </w:r>
      <w:r>
        <w:rPr>
          <w:rStyle w:val="Ninguno"/>
          <w:rFonts w:ascii="Garamond" w:hAnsi="Garamond" w:hint="default"/>
          <w:rtl w:val="0"/>
          <w:lang w:val="es-ES_tradnl"/>
        </w:rPr>
        <w:t>ó</w:t>
      </w:r>
      <w:r>
        <w:rPr>
          <w:rStyle w:val="Ninguno"/>
          <w:rFonts w:ascii="Garamond" w:hAnsi="Garamond"/>
          <w:rtl w:val="0"/>
          <w:lang w:val="es-ES_tradnl"/>
        </w:rPr>
        <w:t>n de temas y unos reportajes cuidados al detalle, se ha convertido en el referente m</w:t>
      </w:r>
      <w:r>
        <w:rPr>
          <w:rStyle w:val="Ninguno"/>
          <w:rFonts w:ascii="Garamond" w:hAnsi="Garamond" w:hint="default"/>
          <w:rtl w:val="0"/>
          <w:lang w:val="es-ES_tradnl"/>
        </w:rPr>
        <w:t>á</w:t>
      </w:r>
      <w:r>
        <w:rPr>
          <w:rStyle w:val="Ninguno"/>
          <w:rFonts w:ascii="Garamond" w:hAnsi="Garamond"/>
          <w:rtl w:val="0"/>
          <w:lang w:val="es-ES_tradnl"/>
        </w:rPr>
        <w:t>ximo de las nuevas tendencias en moda, belleza y estilo de vida.</w:t>
      </w:r>
      <w:r>
        <w:rPr>
          <w:rStyle w:val="Ninguno"/>
          <w:rFonts w:ascii="Garamond" w:hAnsi="Garamond"/>
          <w:rtl w:val="0"/>
          <w:lang w:val="es-ES_tradnl"/>
        </w:rPr>
        <w:t xml:space="preserve"> </w:t>
      </w:r>
    </w:p>
    <w:p>
      <w:pPr>
        <w:pStyle w:val="Cuerpo"/>
        <w:spacing w:after="0" w:line="240" w:lineRule="auto"/>
        <w:jc w:val="both"/>
        <w:rPr>
          <w:rStyle w:val="Ninguno"/>
          <w:rFonts w:ascii="Garamond" w:cs="Garamond" w:hAnsi="Garamond" w:eastAsia="Garamond"/>
        </w:rPr>
      </w:pPr>
    </w:p>
    <w:p>
      <w:pPr>
        <w:pStyle w:val="Cuerpo"/>
        <w:spacing w:after="0" w:line="240" w:lineRule="auto"/>
        <w:jc w:val="both"/>
        <w:rPr>
          <w:rStyle w:val="Ninguno"/>
          <w:rFonts w:ascii="Garamond" w:cs="Garamond" w:hAnsi="Garamond" w:eastAsia="Garamond"/>
        </w:rPr>
      </w:pPr>
    </w:p>
    <w:p>
      <w:pPr>
        <w:pStyle w:val="Cuerpo"/>
        <w:spacing w:after="0" w:line="240" w:lineRule="auto"/>
        <w:jc w:val="both"/>
        <w:rPr>
          <w:rStyle w:val="Ninguno"/>
          <w:rFonts w:ascii="Garamond" w:cs="Garamond" w:hAnsi="Garamond" w:eastAsia="Garamond"/>
        </w:rPr>
      </w:pPr>
      <w:r>
        <w:rPr>
          <w:rStyle w:val="Ninguno"/>
          <w:rFonts w:ascii="Garamond" w:hAnsi="Garamond"/>
          <w:rtl w:val="0"/>
          <w:lang w:val="es-ES_tradnl"/>
        </w:rPr>
        <w:t>Contacto de comunicaci</w:t>
      </w:r>
      <w:r>
        <w:rPr>
          <w:rStyle w:val="Ninguno"/>
          <w:rFonts w:ascii="Garamond" w:hAnsi="Garamond" w:hint="default"/>
          <w:rtl w:val="0"/>
          <w:lang w:val="es-ES_tradnl"/>
        </w:rPr>
        <w:t>ó</w:t>
      </w:r>
      <w:r>
        <w:rPr>
          <w:rStyle w:val="Ninguno"/>
          <w:rFonts w:ascii="Garamond" w:hAnsi="Garamond"/>
          <w:rtl w:val="0"/>
          <w:lang w:val="de-DE"/>
        </w:rPr>
        <w:t xml:space="preserve">n: </w:t>
      </w:r>
    </w:p>
    <w:p>
      <w:pPr>
        <w:pStyle w:val="Cuerpo"/>
        <w:spacing w:after="0" w:line="240" w:lineRule="auto"/>
        <w:jc w:val="both"/>
        <w:rPr>
          <w:rStyle w:val="Ninguno"/>
          <w:rFonts w:ascii="Garamond" w:cs="Garamond" w:hAnsi="Garamond" w:eastAsia="Garamond"/>
        </w:rPr>
      </w:pPr>
      <w:r>
        <w:rPr>
          <w:rStyle w:val="Ninguno"/>
          <w:rFonts w:ascii="Garamond" w:hAnsi="Garamond"/>
          <w:rtl w:val="0"/>
        </w:rPr>
        <w:t>Pilar Mena / Jos</w:t>
      </w:r>
      <w:r>
        <w:rPr>
          <w:rStyle w:val="Ninguno"/>
          <w:rFonts w:ascii="Garamond" w:hAnsi="Garamond" w:hint="default"/>
          <w:rtl w:val="0"/>
          <w:lang w:val="fr-FR"/>
        </w:rPr>
        <w:t xml:space="preserve">é </w:t>
      </w:r>
      <w:r>
        <w:rPr>
          <w:rStyle w:val="Ninguno"/>
          <w:rFonts w:ascii="Garamond" w:hAnsi="Garamond"/>
          <w:rtl w:val="0"/>
          <w:lang w:val="es-ES_tradnl"/>
        </w:rPr>
        <w:t xml:space="preserve">Manuel Caro </w:t>
      </w:r>
    </w:p>
    <w:p>
      <w:pPr>
        <w:pStyle w:val="Cuerpo"/>
        <w:spacing w:after="0" w:line="240" w:lineRule="auto"/>
        <w:jc w:val="both"/>
        <w:rPr>
          <w:rStyle w:val="Ninguno"/>
          <w:rFonts w:ascii="Garamond" w:cs="Garamond" w:hAnsi="Garamond" w:eastAsia="Garamond"/>
        </w:rPr>
      </w:pPr>
      <w:r>
        <w:rPr>
          <w:rStyle w:val="Ninguno"/>
          <w:rFonts w:ascii="Garamond" w:hAnsi="Garamond"/>
          <w:rtl w:val="0"/>
        </w:rPr>
        <w:t xml:space="preserve">pmena@euromediagrupo.es; jcaro@euromediagrupo.es </w:t>
      </w:r>
      <w:r>
        <w:rPr>
          <w:rStyle w:val="Ninguno"/>
          <w:rFonts w:ascii="Garamond" w:hAnsi="Garamond"/>
          <w:rtl w:val="0"/>
          <w:lang w:val="es-ES_tradnl"/>
        </w:rPr>
        <w:t>-</w:t>
      </w:r>
      <w:r>
        <w:rPr>
          <w:rStyle w:val="Ninguno"/>
          <w:rFonts w:ascii="Garamond" w:hAnsi="Garamond"/>
          <w:rtl w:val="0"/>
          <w:lang w:val="de-DE"/>
        </w:rPr>
        <w:t xml:space="preserve">  630133977 </w:t>
      </w:r>
      <w:r>
        <w:rPr>
          <w:rStyle w:val="Ninguno"/>
          <w:rFonts w:ascii="Garamond" w:hAnsi="Garamond" w:hint="default"/>
          <w:rtl w:val="0"/>
        </w:rPr>
        <w:t xml:space="preserve">– </w:t>
      </w:r>
      <w:r>
        <w:rPr>
          <w:rStyle w:val="Ninguno"/>
          <w:rFonts w:ascii="Garamond" w:hAnsi="Garamond"/>
          <w:rtl w:val="0"/>
        </w:rPr>
        <w:t>677732025</w:t>
      </w:r>
    </w:p>
    <w:p>
      <w:pPr>
        <w:pStyle w:val="[Párrafo básico]"/>
        <w:spacing w:line="240" w:lineRule="auto"/>
        <w:ind w:left="425" w:right="618" w:firstLine="0"/>
        <w:rPr>
          <w:rFonts w:ascii="Arial" w:cs="Arial" w:hAnsi="Arial" w:eastAsia="Arial"/>
          <w:sz w:val="20"/>
          <w:szCs w:val="20"/>
          <w:u w:val="single"/>
        </w:rPr>
      </w:pPr>
    </w:p>
    <w:p>
      <w:pPr>
        <w:pStyle w:val="[Párrafo básico]"/>
        <w:spacing w:line="240" w:lineRule="auto"/>
        <w:ind w:left="425" w:right="618" w:firstLine="0"/>
        <w:rPr>
          <w:rFonts w:ascii="Arial" w:cs="Arial" w:hAnsi="Arial" w:eastAsia="Arial"/>
          <w:sz w:val="20"/>
          <w:szCs w:val="20"/>
          <w:u w:val="single"/>
        </w:rPr>
      </w:pPr>
    </w:p>
    <w:p>
      <w:pPr>
        <w:pStyle w:val="Default"/>
        <w:jc w:val="both"/>
      </w:pPr>
      <w:r>
        <w:rPr>
          <w:rStyle w:val="Ninguno"/>
          <w:shd w:val="clear" w:color="auto" w:fill="ffff00"/>
        </w:rPr>
      </w:r>
    </w:p>
    <w:sectPr>
      <w:headerReference w:type="default" r:id="rId6"/>
      <w:footerReference w:type="default" r:id="rId7"/>
      <w:pgSz w:w="11900" w:h="16840" w:orient="portrait"/>
      <w:pgMar w:top="1417" w:right="1701" w:bottom="1417" w:left="1701" w:header="720" w:footer="720"/>
      <w:bidi w:val="0"/>
    </w:sectPr>
  </w:body>
</w:document>
</file>

<file path=word/fontTable.xml><?xml version="1.0" encoding="utf-8"?>
<w:fonts xmlns:w="http://schemas.openxmlformats.org/wordprocessingml/2006/main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Arial Unicode MS">
    <w:charset w:val="00"/>
    <w:family w:val="roman"/>
    <w:pitch w:val="default"/>
  </w:font>
  <w:font w:name="Helvetica Neue">
    <w:charset w:val="00"/>
    <w:family w:val="roman"/>
    <w:pitch w:val="default"/>
  </w:font>
  <w:font w:name="Calibri">
    <w:charset w:val="00"/>
    <w:family w:val="roman"/>
    <w:pitch w:val="default"/>
  </w:font>
  <w:font w:name="Garamond">
    <w:charset w:val="00"/>
    <w:family w:val="roman"/>
    <w:pitch w:val="default"/>
  </w:font>
  <w:font w:name="Wingdings">
    <w:charset w:val="00"/>
    <w:family w:val="roman"/>
    <w:pitch w:val="default"/>
  </w:font>
</w:fonts>
</file>

<file path=word/footer1.xml><?xml version="1.0" encoding="utf-8"?>
<w:ftr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p>
    <w:pPr>
      <w:pStyle w:val="Cabecera y pie"/>
      <w:bidi w:val="0"/>
    </w:pPr>
    <w:r/>
  </w:p>
</w:ftr>
</file>

<file path=word/header1.xml><?xml version="1.0" encoding="utf-8"?>
<w:hdr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p>
    <w:pPr>
      <w:pStyle w:val="Cabecera y pie"/>
      <w:bidi w:val="0"/>
    </w:pPr>
    <w:r/>
  </w:p>
</w:hdr>
</file>

<file path=word/numbering.xml><?xml version="1.0" encoding="utf-8"?>
<w:numbering xmlns:w="http://schemas.openxmlformats.org/wordprocessingml/2006/main" xmlns:wp="http://schemas.openxmlformats.org/drawingml/2006/wordprocessingDrawing" xmlns:w14="http://schemas.microsoft.com/office/word/2010/wordml" xmlns:r="http://schemas.openxmlformats.org/officeDocument/2006/relationships" xmlns:v="urn:schemas-microsoft-com:vml" xmlns:o="urn:schemas-microsoft-com:office:office">
  <w:abstractNum w:abstractNumId="0">
    <w:multiLevelType w:val="hybridMultilevel"/>
    <w:numStyleLink w:val="Estilo importado 1"/>
  </w:abstractNum>
  <w:abstractNum w:abstractNumId="1">
    <w:multiLevelType w:val="hybridMultilevel"/>
    <w:styleLink w:val="Estilo importado 1"/>
    <w:lvl w:ilvl="0">
      <w:start w:val="1"/>
      <w:numFmt w:val="bullet"/>
      <w:suff w:val="tab"/>
      <w:lvlText w:val="❖"/>
      <w:lvlJc w:val="left"/>
      <w:pPr>
        <w:ind w:left="720" w:hanging="360"/>
      </w:pPr>
      <w:rPr>
        <w:rFonts w:ascii="Arial Unicode MS" w:cs="Arial Unicode MS" w:hAnsi="Arial Unicode MS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>
      <w:start w:val="1"/>
      <w:numFmt w:val="bullet"/>
      <w:suff w:val="tab"/>
      <w:lvlText w:val="o"/>
      <w:lvlJc w:val="left"/>
      <w:pPr>
        <w:ind w:left="1440" w:hanging="360"/>
      </w:pPr>
      <w:rPr>
        <w:rFonts w:ascii="Wingdings" w:cs="Wingdings" w:hAnsi="Wingdings" w:eastAsia="Wingding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>
      <w:start w:val="1"/>
      <w:numFmt w:val="bullet"/>
      <w:suff w:val="tab"/>
      <w:lvlText w:val="▪"/>
      <w:lvlJc w:val="left"/>
      <w:pPr>
        <w:ind w:left="2160" w:hanging="360"/>
      </w:pPr>
      <w:rPr>
        <w:rFonts w:ascii="Arial Unicode MS" w:cs="Arial Unicode MS" w:hAnsi="Arial Unicode MS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>
      <w:start w:val="1"/>
      <w:numFmt w:val="bullet"/>
      <w:suff w:val="tab"/>
      <w:lvlText w:val="•"/>
      <w:lvlJc w:val="left"/>
      <w:pPr>
        <w:ind w:left="2880" w:hanging="360"/>
      </w:pPr>
      <w:rPr>
        <w:rFonts w:ascii="Arial Unicode MS" w:cs="Arial Unicode MS" w:hAnsi="Arial Unicode MS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>
      <w:start w:val="1"/>
      <w:numFmt w:val="bullet"/>
      <w:suff w:val="tab"/>
      <w:lvlText w:val="o"/>
      <w:lvlJc w:val="left"/>
      <w:pPr>
        <w:ind w:left="3600" w:hanging="360"/>
      </w:pPr>
      <w:rPr>
        <w:rFonts w:ascii="Wingdings" w:cs="Wingdings" w:hAnsi="Wingdings" w:eastAsia="Wingding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>
      <w:start w:val="1"/>
      <w:numFmt w:val="bullet"/>
      <w:suff w:val="tab"/>
      <w:lvlText w:val="▪"/>
      <w:lvlJc w:val="left"/>
      <w:pPr>
        <w:ind w:left="4320" w:hanging="360"/>
      </w:pPr>
      <w:rPr>
        <w:rFonts w:ascii="Arial Unicode MS" w:cs="Arial Unicode MS" w:hAnsi="Arial Unicode MS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>
      <w:start w:val="1"/>
      <w:numFmt w:val="bullet"/>
      <w:suff w:val="tab"/>
      <w:lvlText w:val="•"/>
      <w:lvlJc w:val="left"/>
      <w:pPr>
        <w:ind w:left="5040" w:hanging="360"/>
      </w:pPr>
      <w:rPr>
        <w:rFonts w:ascii="Arial Unicode MS" w:cs="Arial Unicode MS" w:hAnsi="Arial Unicode MS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>
      <w:start w:val="1"/>
      <w:numFmt w:val="bullet"/>
      <w:suff w:val="tab"/>
      <w:lvlText w:val="o"/>
      <w:lvlJc w:val="left"/>
      <w:pPr>
        <w:ind w:left="5760" w:hanging="360"/>
      </w:pPr>
      <w:rPr>
        <w:rFonts w:ascii="Wingdings" w:cs="Wingdings" w:hAnsi="Wingdings" w:eastAsia="Wingding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>
      <w:start w:val="1"/>
      <w:numFmt w:val="bullet"/>
      <w:suff w:val="tab"/>
      <w:lvlText w:val="▪"/>
      <w:lvlJc w:val="left"/>
      <w:pPr>
        <w:ind w:left="6480" w:hanging="360"/>
      </w:pPr>
      <w:rPr>
        <w:rFonts w:ascii="Arial Unicode MS" w:cs="Arial Unicode MS" w:hAnsi="Arial Unicode MS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v="urn:schemas-microsoft-com:vml" xmlns:w="http://schemas.openxmlformats.org/wordprocessingml/2006/main">
  <w:view w:val="print"/>
  <w:mirrorMargins w:val="0"/>
  <w:bordersDoNotSurroundHeader w:val="0"/>
  <w:bordersDoNotSurroundFooter w:val="0"/>
  <w:displayBackgroundShape/>
  <w:revisionView w:markup="1" w:comments="1" w:insDel="1" w:formatting="0"/>
  <w:defaultTabStop w:val="708"/>
  <w:autoHyphenation w:val="1"/>
  <w:evenAndOddHeaders w:val="0"/>
  <w:bookFoldPrinting w:val="0"/>
  <w:noLineBreaksAfter w:lang="español" w:val="‘“(〔[{〈《「『【⦅〘〖«〝︵︷︹︻︽︿﹁﹃﹇﹙﹛﹝｢"/>
  <w:noLineBreaksBefore w:lang="español" w:val="’”)〕]}〉"/>
  <w:compat>
    <w:compatSetting w:name="compatibilityMode" w:uri="http://schemas.microsoft.com/office/word" w:val="15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 xmlns:mc="http://schemas.openxmlformats.org/markup-compatibility/2006" xmlns:w14="http://schemas.microsoft.com/office/word/2010/wordml" mc:Ignorable="w14">
  <w:docDefaults>
    <w:rPrDefault>
      <w:rPr>
        <w:rFonts w:ascii="Times New Roman" w:cs="Times New Roman" w:hAnsi="Times New Roman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vanish w:val="0"/>
        <w:color w:val="auto"/>
        <w:spacing w:val="0"/>
        <w:w w:val="100"/>
        <w:kern w:val="0"/>
        <w:position w:val="0"/>
        <w:sz w:val="20"/>
        <w:szCs w:val="20"/>
        <w:u w:val="none" w:color="auto"/>
        <w:bdr w:val="nil"/>
        <w:vertAlign w:val="baseline"/>
        <w:lang/>
      </w:rPr>
    </w:rPrDefault>
    <w:pPrDefault>
      <w:pPr>
        <w:keepNext w:val="0"/>
        <w:keepLines w:val="0"/>
        <w:pageBreakBefore w:val="0"/>
        <w:framePr w:anchorLock="0" w:w="0" w:h="0" w:vSpace="0" w:hSpace="0" w:xAlign="left" w:y="0" w:hRule="exact" w:vAnchor="margin"/>
        <w:widowControl w:val="1"/>
        <w:numPr>
          <w:ilvl w:val="0"/>
          <w:numId w:val="0"/>
        </w:numPr>
        <w:suppressLineNumbers w:val="0"/>
        <w:pBdr>
          <w:top w:val="nil"/>
          <w:left w:val="nil"/>
          <w:bottom w:val="nil"/>
          <w:right w:val="nil"/>
          <w:between w:val="nil"/>
          <w:bar w:val="nil"/>
        </w:pBdr>
        <w:shd w:val="clear" w:color="auto" w:fill="auto"/>
        <w:suppressAutoHyphens w:val="0"/>
        <w:spacing w:before="0" w:beforeAutospacing="0" w:after="0" w:afterAutospacing="0" w:line="240" w:lineRule="auto"/>
        <w:ind w:left="0" w:right="0" w:firstLine="0"/>
        <w:jc w:val="left"/>
        <w:outlineLvl w:val="9"/>
      </w:pPr>
    </w:pPrDefault>
  </w:docDefaults>
  <w:style w:type="paragraph" w:default="1" w:styleId="Normal">
    <w:name w:val="Normal"/>
    <w:next w:val="Normal"/>
    <w:pPr/>
    <w:rPr>
      <w:sz w:val="24"/>
      <w:szCs w:val="24"/>
      <w:lang w:val="en-US" w:eastAsia="en-US" w:bidi="ar-SA"/>
    </w:rPr>
  </w:style>
  <w:style w:type="character" w:default="1" w:styleId="Default Paragraph Font">
    <w:name w:val="Default Paragraph Font"/>
    <w:next w:val="Default Paragraph Font"/>
  </w:style>
  <w:style w:type="character" w:styleId="Hyperlink">
    <w:name w:val="Hyperlink"/>
    <w:rPr>
      <w:u w:val="single"/>
    </w:rPr>
  </w:style>
  <w:style w:type="table" w:default="1" w:styleId="Table Normal">
    <w:name w:val="Table Normal"/>
    <w:next w:val="Table Normal"/>
    <w:pPr/>
    <w:tblPr>
      <w:tblInd w:w="0" w:type="dxa"/>
    </w:tblPr>
    <w:trPr/>
    <w:tcPr/>
    <w:tblStylePr w:type="firstRow"/>
    <w:tblStylePr w:type="lastRow"/>
    <w:tblStylePr w:type="firstCol"/>
    <w:tblStylePr w:type="lastCol"/>
    <w:tblStylePr w:type="band1Vert"/>
    <w:tblStylePr w:type="band2Vert"/>
    <w:tblStylePr w:type="band1Horz"/>
    <w:tblStylePr w:type="band2Horz"/>
    <w:tblStylePr w:type="neCell"/>
    <w:tblStylePr w:type="nwCell"/>
    <w:tblStylePr w:type="seCell"/>
    <w:tblStylePr w:type="swCell"/>
  </w:style>
  <w:style w:type="numbering" w:default="1" w:styleId="No List">
    <w:name w:val="No List"/>
    <w:next w:val="No List"/>
    <w:pPr/>
  </w:style>
  <w:style w:type="paragraph" w:styleId="Cabecera y pie">
    <w:name w:val="Cabecera y pie"/>
    <w:next w:val="Cabecera y pie"/>
    <w:pPr>
      <w:keepNext w:val="0"/>
      <w:keepLines w:val="0"/>
      <w:pageBreakBefore w:val="0"/>
      <w:widowControl w:val="1"/>
      <w:shd w:val="clear" w:color="auto" w:fill="auto"/>
      <w:tabs>
        <w:tab w:val="right" w:pos="9020"/>
      </w:tabs>
      <w:suppressAutoHyphens w:val="0"/>
      <w:bidi w:val="0"/>
      <w:spacing w:before="0" w:after="0" w:line="240" w:lineRule="auto"/>
      <w:ind w:left="0" w:right="0" w:firstLine="0"/>
      <w:jc w:val="left"/>
      <w:outlineLvl w:val="9"/>
    </w:pPr>
    <w:rPr>
      <w:rFonts w:ascii="Helvetica Neue" w:cs="Arial Unicode MS" w:hAnsi="Helvetica Neue" w:eastAsia="Arial Unicode MS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4"/>
      <w:szCs w:val="24"/>
      <w:u w:val="none"/>
      <w:shd w:val="nil" w:color="auto" w:fill="auto"/>
      <w:vertAlign w:val="baseline"/>
      <w14:textOutline>
        <w14:noFill/>
      </w14:textOutline>
      <w14:textFill>
        <w14:solidFill>
          <w14:srgbClr w14:val="000000"/>
        </w14:solidFill>
      </w14:textFill>
    </w:rPr>
  </w:style>
  <w:style w:type="paragraph" w:styleId="Cuerpo">
    <w:name w:val="Cuerpo"/>
    <w:next w:val="Cuerpo"/>
    <w:pPr>
      <w:keepNext w:val="0"/>
      <w:keepLines w:val="0"/>
      <w:pageBreakBefore w:val="0"/>
      <w:widowControl w:val="1"/>
      <w:shd w:val="clear" w:color="auto" w:fill="auto"/>
      <w:suppressAutoHyphens w:val="1"/>
      <w:bidi w:val="0"/>
      <w:spacing w:before="0" w:after="160" w:line="251" w:lineRule="auto"/>
      <w:ind w:left="0" w:right="0" w:firstLine="0"/>
      <w:jc w:val="left"/>
      <w:outlineLvl w:val="9"/>
    </w:pPr>
    <w:rPr>
      <w:rFonts w:ascii="Calibri" w:cs="Arial Unicode MS" w:hAnsi="Calibri" w:eastAsia="Arial Unicode MS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2"/>
      <w:szCs w:val="22"/>
      <w:u w:val="none" w:color="000000"/>
      <w:shd w:val="nil" w:color="auto" w:fill="auto"/>
      <w:vertAlign w:val="baseline"/>
      <w14:textOutline>
        <w14:noFill/>
      </w14:textOutline>
      <w14:textFill>
        <w14:solidFill>
          <w14:srgbClr w14:val="000000"/>
        </w14:solidFill>
      </w14:textFill>
    </w:rPr>
  </w:style>
  <w:style w:type="character" w:styleId="Ninguno">
    <w:name w:val="Ninguno"/>
  </w:style>
  <w:style w:type="paragraph" w:styleId="Default">
    <w:name w:val="Default"/>
    <w:next w:val="Default"/>
    <w:pPr>
      <w:keepNext w:val="0"/>
      <w:keepLines w:val="0"/>
      <w:pageBreakBefore w:val="0"/>
      <w:widowControl w:val="1"/>
      <w:shd w:val="clear" w:color="auto" w:fill="auto"/>
      <w:suppressAutoHyphens w:val="1"/>
      <w:bidi w:val="0"/>
      <w:spacing w:before="0" w:after="0" w:line="240" w:lineRule="auto"/>
      <w:ind w:left="0" w:right="0" w:firstLine="0"/>
      <w:jc w:val="left"/>
      <w:outlineLvl w:val="9"/>
    </w:pPr>
    <w:rPr>
      <w:rFonts w:ascii="Garamond" w:cs="Arial Unicode MS" w:hAnsi="Garamond" w:eastAsia="Arial Unicode MS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4"/>
      <w:szCs w:val="24"/>
      <w:u w:val="none" w:color="000000"/>
      <w:shd w:val="nil" w:color="auto" w:fill="auto"/>
      <w:vertAlign w:val="baseline"/>
      <w:lang w:val="es-ES_tradnl"/>
      <w14:textFill>
        <w14:solidFill>
          <w14:srgbClr w14:val="000000"/>
        </w14:solidFill>
      </w14:textFill>
    </w:rPr>
  </w:style>
  <w:style w:type="paragraph" w:styleId="List Paragraph">
    <w:name w:val="List Paragraph"/>
    <w:next w:val="List Paragraph"/>
    <w:pPr>
      <w:keepNext w:val="0"/>
      <w:keepLines w:val="0"/>
      <w:pageBreakBefore w:val="0"/>
      <w:widowControl w:val="1"/>
      <w:shd w:val="clear" w:color="auto" w:fill="auto"/>
      <w:suppressAutoHyphens w:val="1"/>
      <w:bidi w:val="0"/>
      <w:spacing w:before="0" w:after="0" w:line="240" w:lineRule="auto"/>
      <w:ind w:left="720" w:right="0" w:firstLine="0"/>
      <w:jc w:val="left"/>
      <w:outlineLvl w:val="9"/>
    </w:pPr>
    <w:rPr>
      <w:rFonts w:ascii="Calibri" w:cs="Calibri" w:hAnsi="Calibri" w:eastAsia="Calibri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2"/>
      <w:szCs w:val="22"/>
      <w:u w:val="none" w:color="000000"/>
      <w:shd w:val="nil" w:color="auto" w:fill="auto"/>
      <w:vertAlign w:val="baseline"/>
      <w:lang w:val="es-ES_tradnl"/>
      <w14:textFill>
        <w14:solidFill>
          <w14:srgbClr w14:val="000000"/>
        </w14:solidFill>
      </w14:textFill>
    </w:rPr>
  </w:style>
  <w:style w:type="numbering" w:styleId="Estilo importado 1">
    <w:name w:val="Estilo importado 1"/>
    <w:pPr>
      <w:numPr>
        <w:numId w:val="1"/>
      </w:numPr>
    </w:pPr>
  </w:style>
  <w:style w:type="character" w:styleId="Enlace">
    <w:name w:val="Enlace"/>
    <w:rPr>
      <w:outline w:val="0"/>
      <w:color w:val="0000ff"/>
      <w:u w:val="single" w:color="0000ff"/>
      <w14:textFill>
        <w14:solidFill>
          <w14:srgbClr w14:val="0000FF"/>
        </w14:solidFill>
      </w14:textFill>
    </w:rPr>
  </w:style>
  <w:style w:type="character" w:styleId="Hyperlink.0">
    <w:name w:val="Hyperlink.0"/>
    <w:basedOn w:val="Enlace"/>
    <w:next w:val="Hyperlink.0"/>
    <w:rPr>
      <w:rFonts w:ascii="Garamond" w:cs="Garamond" w:hAnsi="Garamond" w:eastAsia="Garamond"/>
      <w:b w:val="1"/>
      <w:bCs w:val="1"/>
    </w:rPr>
  </w:style>
  <w:style w:type="paragraph" w:styleId="Por omisión A">
    <w:name w:val="Por omisión A"/>
    <w:next w:val="Por omisión A"/>
    <w:pPr>
      <w:keepNext w:val="0"/>
      <w:keepLines w:val="0"/>
      <w:pageBreakBefore w:val="0"/>
      <w:widowControl w:val="1"/>
      <w:shd w:val="clear" w:color="auto" w:fill="auto"/>
      <w:suppressAutoHyphens w:val="1"/>
      <w:bidi w:val="0"/>
      <w:spacing w:before="160" w:after="0" w:line="240" w:lineRule="auto"/>
      <w:ind w:left="0" w:right="0" w:firstLine="0"/>
      <w:jc w:val="left"/>
      <w:outlineLvl w:val="9"/>
    </w:pPr>
    <w:rPr>
      <w:rFonts w:ascii="Helvetica Neue" w:cs="Helvetica Neue" w:hAnsi="Helvetica Neue" w:eastAsia="Helvetica Neue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4"/>
      <w:szCs w:val="24"/>
      <w:u w:val="none" w:color="000000"/>
      <w:shd w:val="nil" w:color="auto" w:fill="auto"/>
      <w:vertAlign w:val="baseline"/>
      <w:lang w:val="es-ES_tradnl"/>
      <w14:textFill>
        <w14:solidFill>
          <w14:srgbClr w14:val="000000"/>
        </w14:solidFill>
      </w14:textFill>
    </w:rPr>
  </w:style>
  <w:style w:type="paragraph" w:styleId="[Párrafo básico]">
    <w:name w:val="[Párrafo básico]"/>
    <w:next w:val="[Párrafo básico]"/>
    <w:pPr>
      <w:keepNext w:val="0"/>
      <w:keepLines w:val="0"/>
      <w:pageBreakBefore w:val="0"/>
      <w:widowControl w:val="0"/>
      <w:shd w:val="clear" w:color="auto" w:fill="auto"/>
      <w:suppressAutoHyphens w:val="1"/>
      <w:bidi w:val="0"/>
      <w:spacing w:before="0" w:after="0" w:line="288" w:lineRule="auto"/>
      <w:ind w:left="0" w:right="0" w:firstLine="0"/>
      <w:jc w:val="left"/>
      <w:outlineLvl w:val="9"/>
    </w:pPr>
    <w:rPr>
      <w:rFonts w:ascii="Times New Roman" w:cs="Times New Roman" w:hAnsi="Times New Roman" w:eastAsia="Times New Roman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4"/>
      <w:szCs w:val="24"/>
      <w:u w:val="none" w:color="000000"/>
      <w:shd w:val="nil" w:color="auto" w:fill="auto"/>
      <w:vertAlign w:val="baseline"/>
      <w:lang w:val="es-ES_tradnl"/>
      <w14:textFill>
        <w14:solidFill>
          <w14:srgbClr w14:val="000000"/>
        </w14:solidFill>
      </w14:textFill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ettings" Target="settings.xml"/><Relationship Id="rId2" Type="http://schemas.openxmlformats.org/officeDocument/2006/relationships/fontTable" Target="fontTable.xml"/><Relationship Id="rId3" Type="http://schemas.openxmlformats.org/officeDocument/2006/relationships/styles" Target="styles.xml"/><Relationship Id="rId4" Type="http://schemas.openxmlformats.org/officeDocument/2006/relationships/image" Target="media/image1.png"/><Relationship Id="rId5" Type="http://schemas.openxmlformats.org/officeDocument/2006/relationships/image" Target="media/image2.png"/><Relationship Id="rId6" Type="http://schemas.openxmlformats.org/officeDocument/2006/relationships/header" Target="header1.xml"/><Relationship Id="rId7" Type="http://schemas.openxmlformats.org/officeDocument/2006/relationships/footer" Target="footer1.xml"/><Relationship Id="rId8" Type="http://schemas.openxmlformats.org/officeDocument/2006/relationships/numbering" Target="numbering.xml"/><Relationship Id="rId9" Type="http://schemas.openxmlformats.org/officeDocument/2006/relationships/theme" Target="theme/theme1.xml"/></Relationships>

</file>

<file path=word/theme/theme1.xml><?xml version="1.0" encoding="utf-8"?>
<a:theme xmlns:a="http://schemas.openxmlformats.org/drawingml/2006/main" xmlns:r="http://schemas.openxmlformats.org/officeDocument/2006/relationships" name="Tema de Office">
  <a:themeElements>
    <a:clrScheme name="Tema de Office">
      <a:dk1>
        <a:srgbClr val="000000"/>
      </a:dk1>
      <a:lt1>
        <a:srgbClr val="FFFFFF"/>
      </a:lt1>
      <a:dk2>
        <a:srgbClr val="A7A7A7"/>
      </a:dk2>
      <a:lt2>
        <a:srgbClr val="535353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000FF"/>
      </a:hlink>
      <a:folHlink>
        <a:srgbClr val="FF00FF"/>
      </a:folHlink>
    </a:clrScheme>
    <a:fontScheme name="Tema de Office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Tema de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12700" cap="flat">
          <a:solidFill>
            <a:schemeClr val="accent1"/>
          </a:solidFill>
          <a:prstDash val="solid"/>
          <a:miter lim="800000"/>
        </a:ln>
        <a:effectLst/>
        <a:sp3d/>
      </a:spPr>
      <a:bodyPr rot="0" spcFirstLastPara="1" vertOverflow="overflow" horzOverflow="overflow" vert="horz" wrap="square" lIns="45719" tIns="45719" rIns="45719" bIns="45719" numCol="1" spcCol="38100" rtlCol="0" anchor="ctr" upright="0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  <a:latin typeface="Calibri"/>
            <a:ea typeface="Calibri"/>
            <a:cs typeface="Calibri"/>
            <a:sym typeface="Calibri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spDef>
    <a:lnDef>
      <a:spPr>
        <a:noFill/>
        <a:ln w="12700" cap="flat">
          <a:solidFill>
            <a:schemeClr val="accent1"/>
          </a:solidFill>
          <a:prstDash val="solid"/>
          <a:miter lim="800000"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 upright="0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45719" tIns="45719" rIns="45719" bIns="45719" numCol="1" spcCol="38100" rtlCol="0" anchor="t" upright="0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  <a:latin typeface="Calibri"/>
            <a:ea typeface="Calibri"/>
            <a:cs typeface="Calibri"/>
            <a:sym typeface="Calibri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txDef>
  </a:objectDefaults>
</a:theme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/>
</file>