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</w:pPr>
      <w:r>
        <w:rPr>
          <w:rStyle w:val="Ninguno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3682365</wp:posOffset>
            </wp:positionH>
            <wp:positionV relativeFrom="line">
              <wp:posOffset>-23495</wp:posOffset>
            </wp:positionV>
            <wp:extent cx="1228725" cy="616821"/>
            <wp:effectExtent l="0" t="0" r="0" b="0"/>
            <wp:wrapNone/>
            <wp:docPr id="1073741825" name="officeArt object" descr="logo-lagoh-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lagoh-op.png" descr="logo-lagoh-op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6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158114</wp:posOffset>
            </wp:positionH>
            <wp:positionV relativeFrom="line">
              <wp:posOffset>0</wp:posOffset>
            </wp:positionV>
            <wp:extent cx="1562100" cy="683260"/>
            <wp:effectExtent l="0" t="0" r="0" b="0"/>
            <wp:wrapSquare wrapText="bothSides" distL="57150" distR="57150" distT="57150" distB="57150"/>
            <wp:docPr id="1073741826" name="officeArt object" descr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4" descr="Imagen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83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</w:pPr>
    </w:p>
    <w:p>
      <w:pPr>
        <w:pStyle w:val="Default"/>
        <w:jc w:val="center"/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14:textFill>
            <w14:solidFill>
              <w14:srgbClr w14:val="202020"/>
            </w14:solidFill>
          </w14:textFill>
        </w:rPr>
      </w:pPr>
    </w:p>
    <w:p>
      <w:pPr>
        <w:pStyle w:val="Default"/>
        <w:jc w:val="both"/>
        <w:rPr>
          <w:rStyle w:val="Ninguno"/>
          <w:u w:val="single"/>
        </w:rPr>
      </w:pPr>
    </w:p>
    <w:p>
      <w:pPr>
        <w:pStyle w:val="Default"/>
        <w:jc w:val="both"/>
        <w:rPr>
          <w:rStyle w:val="Ninguno"/>
          <w:u w:val="single"/>
        </w:rPr>
      </w:pPr>
    </w:p>
    <w:p>
      <w:pPr>
        <w:pStyle w:val="Default"/>
        <w:jc w:val="both"/>
        <w:rPr>
          <w:rStyle w:val="Ninguno"/>
          <w:u w:val="single"/>
        </w:rPr>
      </w:pPr>
    </w:p>
    <w:p>
      <w:pPr>
        <w:pStyle w:val="Default"/>
        <w:jc w:val="both"/>
        <w:rPr>
          <w:rStyle w:val="Ninguno"/>
          <w:u w:val="single"/>
        </w:rPr>
      </w:pPr>
      <w:r>
        <w:rPr>
          <w:rStyle w:val="Ninguno"/>
          <w:u w:val="single"/>
          <w:rtl w:val="0"/>
          <w:lang w:val="es-ES_tradnl"/>
        </w:rPr>
        <w:t>Se buscan 25 personas que quieran formarse en profesiones como editor de moda, community fashion manager o estilista</w:t>
      </w:r>
    </w:p>
    <w:p>
      <w:pPr>
        <w:pStyle w:val="Default"/>
        <w:jc w:val="both"/>
        <w:rPr>
          <w:rStyle w:val="Ninguno"/>
          <w:u w:val="single"/>
        </w:rPr>
      </w:pPr>
    </w:p>
    <w:p>
      <w:pPr>
        <w:pStyle w:val="Default"/>
        <w:jc w:val="both"/>
      </w:pPr>
    </w:p>
    <w:p>
      <w:pPr>
        <w:pStyle w:val="Default"/>
        <w:jc w:val="center"/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14:textFill>
            <w14:solidFill>
              <w14:srgbClr w14:val="202020"/>
            </w14:solidFill>
          </w14:textFill>
        </w:rPr>
      </w:pPr>
      <w:r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El Centro Comercial Lagoh se convierte en un espacio de moda y formaci</w:t>
      </w:r>
      <w:r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 xml:space="preserve">n con una alianza </w:t>
      </w:r>
    </w:p>
    <w:p>
      <w:pPr>
        <w:pStyle w:val="Default"/>
        <w:jc w:val="center"/>
      </w:pPr>
      <w:r>
        <w:rPr>
          <w:rStyle w:val="Ninguno"/>
          <w:b w:val="1"/>
          <w:bCs w:val="1"/>
          <w:outline w:val="0"/>
          <w:color w:val="202020"/>
          <w:sz w:val="32"/>
          <w:szCs w:val="32"/>
          <w:u w:color="202020"/>
          <w:rtl w:val="0"/>
          <w:lang w:val="es-ES_tradnl"/>
          <w14:textFill>
            <w14:solidFill>
              <w14:srgbClr w14:val="202020"/>
            </w14:solidFill>
          </w14:textFill>
        </w:rPr>
        <w:t>con la revista Telva</w:t>
      </w:r>
    </w:p>
    <w:p>
      <w:pPr>
        <w:pStyle w:val="List Paragraph"/>
        <w:jc w:val="both"/>
        <w:rPr>
          <w:rStyle w:val="Ninguno"/>
        </w:rPr>
      </w:pPr>
    </w:p>
    <w:p>
      <w:pPr>
        <w:pStyle w:val="Default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Un primer proyecto, pionero en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a, en el que un Centro Comercial se convierte en plataforma de apoyo,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difusi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j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venes talentos, al que se sumar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otras iniciativas de moda previstas en pr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ximos meses.</w:t>
      </w:r>
    </w:p>
    <w:p>
      <w:pPr>
        <w:pStyle w:val="Default"/>
        <w:rPr>
          <w:rStyle w:val="Ninguno"/>
          <w:sz w:val="23"/>
          <w:szCs w:val="23"/>
        </w:rPr>
      </w:pPr>
    </w:p>
    <w:p>
      <w:pPr>
        <w:pStyle w:val="Default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Sevilla, 13 de octubre de 2020.-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El Complejo Comercial y de Ocio Lagoh, propiedad de Lar Espa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a Real Estate Socimi y gestionado por</w:t>
      </w:r>
      <w:r>
        <w:rPr>
          <w:rStyle w:val="Ninguno"/>
          <w:b w:val="1"/>
          <w:bCs w:val="1"/>
          <w:rtl w:val="0"/>
          <w:lang w:val="es-ES_tradnl"/>
        </w:rPr>
        <w:t> </w:t>
      </w:r>
      <w:r>
        <w:rPr>
          <w:rStyle w:val="Ninguno"/>
          <w:b w:val="1"/>
          <w:bCs w:val="1"/>
          <w:rtl w:val="0"/>
          <w:lang w:val="es-ES_tradnl"/>
        </w:rPr>
        <w:t>Grupo</w:t>
      </w:r>
      <w:r>
        <w:rPr>
          <w:rStyle w:val="Ninguno"/>
          <w:b w:val="1"/>
          <w:bCs w:val="1"/>
          <w:rtl w:val="0"/>
          <w:lang w:val="es-ES_tradnl"/>
        </w:rPr>
        <w:t> </w:t>
      </w:r>
      <w:r>
        <w:rPr>
          <w:rStyle w:val="Ninguno"/>
          <w:b w:val="1"/>
          <w:bCs w:val="1"/>
          <w:rtl w:val="0"/>
          <w:lang w:val="es-ES_tradnl"/>
        </w:rPr>
        <w:t>Lar</w:t>
      </w:r>
      <w:r>
        <w:rPr>
          <w:rStyle w:val="Ninguno"/>
          <w:b w:val="1"/>
          <w:bCs w:val="1"/>
          <w:rtl w:val="0"/>
          <w:lang w:val="es-ES_tradnl"/>
        </w:rPr>
        <w:t> </w:t>
      </w:r>
      <w:r>
        <w:rPr>
          <w:rStyle w:val="Ninguno"/>
          <w:b w:val="1"/>
          <w:bCs w:val="1"/>
          <w:rtl w:val="0"/>
          <w:lang w:val="es-ES_tradnl"/>
        </w:rPr>
        <w:t>a trav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s de Gentalia, va a convertirse a partir de octubre en un espacio de moda y formaci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gracias a la alianza firmada con la revista Telva y su Escuela de Moda de Telva y Yo Dona. As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, entre todos aquellos que se inscriban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"http://www.lagoh.es/masterclass-telva/"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www.lagoh.es/masterclass-telva/</w:t>
      </w:r>
      <w:r>
        <w:rPr/>
        <w:fldChar w:fldCharType="end" w:fldLock="0"/>
      </w:r>
      <w:r>
        <w:rPr>
          <w:rStyle w:val="Ninguno"/>
          <w:b w:val="1"/>
          <w:bCs w:val="1"/>
          <w:rtl w:val="0"/>
          <w:lang w:val="es-ES_tradnl"/>
        </w:rPr>
        <w:t xml:space="preserve"> </w:t>
      </w: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  <w:lang w:val="es-ES_tradnl"/>
        </w:rPr>
        <w:t xml:space="preserve">o </w:t>
      </w:r>
      <w:r>
        <w:rPr>
          <w:rStyle w:val="Ninguno"/>
          <w:b w:val="1"/>
          <w:bCs w:val="1"/>
          <w:rtl w:val="0"/>
          <w:lang w:val="es-ES_tradnl"/>
        </w:rPr>
        <w:t>a trav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s de las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RRSS del Centro Comercial, se sortear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n 25 plazas para una MasterClass de Moda y Tendencias que se celebrar</w:t>
      </w:r>
      <w:r>
        <w:rPr>
          <w:rStyle w:val="Ninguno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rtl w:val="0"/>
          <w:lang w:val="es-ES_tradnl"/>
        </w:rPr>
        <w:t>el pr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ximo 16 de octubre y ser</w:t>
      </w:r>
      <w:r>
        <w:rPr>
          <w:rStyle w:val="Ninguno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rtl w:val="0"/>
          <w:lang w:val="es-ES_tradnl"/>
        </w:rPr>
        <w:t xml:space="preserve">impartida por </w:t>
      </w:r>
      <w:bookmarkStart w:name="_Hlk53140765" w:id="0"/>
      <w:r>
        <w:rPr>
          <w:rStyle w:val="Ninguno"/>
          <w:b w:val="1"/>
          <w:bCs w:val="1"/>
          <w:rtl w:val="0"/>
          <w:lang w:val="es-ES_tradnl"/>
        </w:rPr>
        <w:t>Raquel 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 xml:space="preserve">s, Fashion&amp;Beauty PR de Unidad Editorial y Telva. </w:t>
      </w:r>
    </w:p>
    <w:p>
      <w:pPr>
        <w:pStyle w:val="Default"/>
        <w:jc w:val="both"/>
      </w:pPr>
    </w:p>
    <w:p>
      <w:pPr>
        <w:pStyle w:val="Default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Un gran premio: convi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rtete en editor de moda de Telva por un d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a y consigue una beca para formarte como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coolhunter</w:t>
      </w:r>
      <w:r>
        <w:rPr>
          <w:rStyle w:val="Ninguno"/>
          <w:b w:val="1"/>
          <w:bCs w:val="1"/>
          <w:rtl w:val="0"/>
          <w:lang w:val="es-ES_tradnl"/>
        </w:rPr>
        <w:t xml:space="preserve"> o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personal shopper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Style w:val="Ninguno"/>
          <w:rtl w:val="0"/>
          <w:lang w:val="es-ES_tradnl"/>
        </w:rPr>
        <w:t>Al final de esa jornada formativa se realizar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 xml:space="preserve">un </w:t>
      </w:r>
      <w:r>
        <w:rPr>
          <w:rStyle w:val="Ninguno"/>
          <w:i w:val="1"/>
          <w:iCs w:val="1"/>
          <w:rtl w:val="0"/>
          <w:lang w:val="es-ES_tradnl"/>
        </w:rPr>
        <w:t>Shopping Tour Virtual</w:t>
      </w:r>
      <w:r>
        <w:rPr>
          <w:rStyle w:val="Ninguno"/>
          <w:rtl w:val="0"/>
          <w:lang w:val="es-ES_tradnl"/>
        </w:rPr>
        <w:t xml:space="preserve"> de la mano de </w:t>
      </w:r>
      <w:r>
        <w:rPr>
          <w:rStyle w:val="Enlace"/>
        </w:rPr>
        <w:fldChar w:fldCharType="begin" w:fldLock="0"/>
      </w:r>
      <w:r>
        <w:rPr>
          <w:rStyle w:val="Enlace"/>
        </w:rPr>
        <w:instrText xml:space="preserve"> HYPERLINK "http://www.blancaunzueta.com/"</w:instrText>
      </w:r>
      <w:r>
        <w:rPr>
          <w:rStyle w:val="Enlace"/>
        </w:rPr>
        <w:fldChar w:fldCharType="separate" w:fldLock="0"/>
      </w:r>
      <w:r>
        <w:rPr>
          <w:rStyle w:val="Enlace"/>
          <w:rtl w:val="0"/>
          <w:lang w:val="es-ES_tradnl"/>
        </w:rPr>
        <w:t>Blanca Unzueta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, una de las estilistas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reconocidas en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 que ha trabajado en varias cabeceras de moda, </w:t>
      </w:r>
      <w:bookmarkEnd w:id="0"/>
      <w:r>
        <w:rPr>
          <w:rStyle w:val="Ninguno"/>
          <w:rtl w:val="0"/>
          <w:lang w:val="es-ES_tradnl"/>
        </w:rPr>
        <w:t>que guiar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los participantes por el Centro de manera virtual con el objetivo de conocer y distinguir todo lo que ofrecen las diferentes tiendas de moda, accesorios o belleza, explicando tejidos, conceptos y tendencias. Para finalizar, los 25 participantes realizar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su #milookperfecto y aplicar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en un concurso cuyo premio es conocer la redacci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Telva y convertirse en editor de moda por un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haciendo una producci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real con </w:t>
      </w:r>
      <w:r>
        <w:rPr>
          <w:rStyle w:val="Ninguno"/>
          <w:i w:val="1"/>
          <w:iCs w:val="1"/>
          <w:rtl w:val="0"/>
          <w:lang w:val="es-ES_tradnl"/>
        </w:rPr>
        <w:t>outfits</w:t>
      </w:r>
      <w:r>
        <w:rPr>
          <w:rStyle w:val="Ninguno"/>
          <w:rtl w:val="0"/>
          <w:lang w:val="es-ES_tradnl"/>
        </w:rPr>
        <w:t xml:space="preserve"> escogidos por ellos.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s, recibir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una beca para formarse en un curso online impartido por la Escuela de Periodismo y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Unidad Editorial en temas como </w:t>
      </w:r>
      <w:r>
        <w:rPr>
          <w:rStyle w:val="Ninguno"/>
          <w:i w:val="1"/>
          <w:iCs w:val="1"/>
          <w:rtl w:val="0"/>
          <w:lang w:val="es-ES_tradnl"/>
        </w:rPr>
        <w:t>coolhunting</w:t>
      </w:r>
      <w:r>
        <w:rPr>
          <w:rStyle w:val="Ninguno"/>
          <w:rtl w:val="0"/>
          <w:lang w:val="es-ES_tradnl"/>
        </w:rPr>
        <w:t xml:space="preserve"> y an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lisis de tendencias o </w:t>
      </w:r>
      <w:r>
        <w:rPr>
          <w:rStyle w:val="Ninguno"/>
          <w:i w:val="1"/>
          <w:iCs w:val="1"/>
          <w:rtl w:val="0"/>
          <w:lang w:val="es-ES_tradnl"/>
        </w:rPr>
        <w:t>coaching</w:t>
      </w:r>
      <w:r>
        <w:rPr>
          <w:rStyle w:val="Ninguno"/>
          <w:rtl w:val="0"/>
          <w:lang w:val="es-ES_tradnl"/>
        </w:rPr>
        <w:t xml:space="preserve"> de estilo y </w:t>
      </w:r>
      <w:r>
        <w:rPr>
          <w:rStyle w:val="Ninguno"/>
          <w:i w:val="1"/>
          <w:iCs w:val="1"/>
          <w:rtl w:val="0"/>
          <w:lang w:val="es-ES_tradnl"/>
        </w:rPr>
        <w:t>personal shopper</w:t>
      </w:r>
      <w:r>
        <w:rPr>
          <w:rStyle w:val="Ninguno"/>
          <w:rtl w:val="0"/>
          <w:lang w:val="es-ES_tradnl"/>
        </w:rPr>
        <w:t>. Entre todos los inscritos se sortear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otra plaza para esta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especializada en moda. Por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ltimo, se premiar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n el </w:t>
      </w:r>
      <w:r>
        <w:rPr>
          <w:rStyle w:val="Ninguno"/>
          <w:i w:val="1"/>
          <w:iCs w:val="1"/>
          <w:rtl w:val="0"/>
          <w:lang w:val="es-ES_tradnl"/>
        </w:rPr>
        <w:t>look</w:t>
      </w:r>
      <w:r>
        <w:rPr>
          <w:rStyle w:val="Ninguno"/>
          <w:rtl w:val="0"/>
          <w:lang w:val="es-ES_tradnl"/>
        </w:rPr>
        <w:t xml:space="preserve">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votado por el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blico en RRSS que recibir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una tarjeta regalo para utilizar en las tiendas del mismo.</w:t>
      </w: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Siempre con seguridad:  Apuesta y compromiso por la prevenci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seguridad</w:t>
      </w:r>
    </w:p>
    <w:p>
      <w:pPr>
        <w:pStyle w:val="Default"/>
        <w:rPr>
          <w:rStyle w:val="Ninguno"/>
          <w:sz w:val="23"/>
          <w:szCs w:val="23"/>
        </w:rPr>
      </w:pPr>
    </w:p>
    <w:p>
      <w:pPr>
        <w:pStyle w:val="Cuerpo"/>
        <w:suppressAutoHyphens w:val="0"/>
        <w:spacing w:after="0" w:line="240" w:lineRule="auto"/>
        <w:jc w:val="both"/>
        <w:rPr>
          <w:rStyle w:val="Ning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todos los eventos formativos de moda se aplicar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las medidas de prevenci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seguridad Covid implementados en el Centro Comercial Lagoh. Se trata de medidas espec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ficas que abarcan de forma global todos los aspectos que garantizan el bienestar y la seguridad de los clientes de sus centros comerciales: control de accesos y aforos, vigilancia del mantenimiento de las distancias de seguridad interpersonal, desinfecci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 higienizaci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distintas dependencias, dispensaci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medios de protecci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 higiene a empleados y visitantes, intensificaci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mantenimiento de las instalaciones cr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ticas, como las de climatizaci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suministro de agua, y en general, la redefinici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todos los procesos y operaciones de los centros con los m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ximos criterios de salubridad y prevenci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posibles contagios. Del mismo modo, se han definido e implementado detallados protocolos de comunicaci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atenci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al p</w:t>
      </w:r>
      <w:r>
        <w:rPr>
          <w:rStyle w:val="Ninguno"/>
          <w:rFonts w:ascii="Garamond" w:hAnsi="Garamond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aramond" w:hAnsi="Garamond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blico con el fin de que su visita se realice en un marco de seguridad y confianza satisfactoria. </w:t>
      </w:r>
    </w:p>
    <w:p>
      <w:pPr>
        <w:pStyle w:val="Cuerpo"/>
        <w:suppressAutoHyphens w:val="0"/>
        <w:spacing w:after="0" w:line="240" w:lineRule="auto"/>
        <w:jc w:val="both"/>
        <w:rPr>
          <w:rStyle w:val="Ning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uppressAutoHyphens w:val="0"/>
        <w:spacing w:after="0" w:line="240" w:lineRule="auto"/>
        <w:jc w:val="both"/>
        <w:rPr>
          <w:rStyle w:val="Ninguno"/>
          <w:rFonts w:ascii="Garamond" w:cs="Garamond" w:hAnsi="Garamond" w:eastAsia="Garamond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b w:val="1"/>
          <w:bCs w:val="1"/>
          <w:sz w:val="23"/>
          <w:szCs w:val="23"/>
        </w:rPr>
      </w:pP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Ninguno"/>
          <w:rFonts w:ascii="Garamond" w:hAnsi="Garamond"/>
          <w:b w:val="1"/>
          <w:bCs w:val="1"/>
          <w:sz w:val="22"/>
          <w:szCs w:val="22"/>
          <w:rtl w:val="0"/>
          <w:lang w:val="es-ES_tradnl"/>
        </w:rPr>
        <w:t>Sobre el Complejo Comercial y de Ocio Lagoh</w:t>
      </w:r>
      <w:r>
        <w:rPr>
          <w:rStyle w:val="Ninguno"/>
          <w:rFonts w:ascii="Garamond" w:hAnsi="Garamond"/>
          <w:b w:val="1"/>
          <w:bCs w:val="1"/>
          <w:sz w:val="22"/>
          <w:szCs w:val="22"/>
          <w:rtl w:val="0"/>
          <w:lang w:val="es-ES_tradnl"/>
        </w:rPr>
        <w:t xml:space="preserve"> </w:t>
      </w: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sz w:val="22"/>
          <w:szCs w:val="22"/>
        </w:rPr>
      </w:pP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Lagoh Sevilla, el activo de Lar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a gestionado por Grupo Lar a trav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 xml:space="preserve">s de Gentalia, es el primer 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Complejo Comercial y de Ocio Familiar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”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. Sus m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s de 70.000 m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 xml:space="preserve">² 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acogen locales comerciales, actividades de ocio, restauraci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 y terrazas de los principales operadores locales, nacionales e internacionales.</w:t>
      </w: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b w:val="1"/>
          <w:bCs w:val="1"/>
          <w:sz w:val="22"/>
          <w:szCs w:val="22"/>
        </w:rPr>
      </w:pP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Style w:val="Ninguno"/>
          <w:rFonts w:ascii="Garamond" w:hAnsi="Garamond"/>
          <w:b w:val="1"/>
          <w:bCs w:val="1"/>
          <w:sz w:val="22"/>
          <w:szCs w:val="22"/>
          <w:rtl w:val="0"/>
          <w:lang w:val="es-ES_tradnl"/>
        </w:rPr>
        <w:t>Sobre Lar Espa</w:t>
      </w:r>
      <w:r>
        <w:rPr>
          <w:rStyle w:val="Ninguno"/>
          <w:rFonts w:ascii="Garamond" w:hAnsi="Garamond" w:hint="default"/>
          <w:b w:val="1"/>
          <w:bC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b w:val="1"/>
          <w:bCs w:val="1"/>
          <w:sz w:val="22"/>
          <w:szCs w:val="22"/>
          <w:rtl w:val="0"/>
          <w:lang w:val="es-ES_tradnl"/>
        </w:rPr>
        <w:t>a y Grupo Lar:</w:t>
      </w:r>
    </w:p>
    <w:p>
      <w:pPr>
        <w:pStyle w:val="Por omisión A"/>
        <w:spacing w:before="0" w:after="160" w:line="247" w:lineRule="auto"/>
        <w:jc w:val="both"/>
        <w:rPr>
          <w:rStyle w:val="Ninguno"/>
          <w:rFonts w:ascii="Garamond" w:cs="Garamond" w:hAnsi="Garamond" w:eastAsia="Garamond"/>
          <w:sz w:val="22"/>
          <w:szCs w:val="22"/>
        </w:rPr>
      </w:pP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Lar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a Real Estate fue la primera Socimi en cotizar en el Mercado Continuo. 5 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os despu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s se ha convertido en el l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der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ol en Centros y Parques Comerciales, con activos por valor de 1.500 millones de euros y cerca de 600.000 metros cuadrados de GLA, a la que aplica una estrategia multicanal y de experiencia al cliente con unos altos est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ndares en materia social, medioambiental y de gobierno corporativo. Su fuerte balance y sus resultados operativos hacen de Lar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 xml:space="preserve">a una oferta 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nica para sus comerciantes, marcas y visitantes.Grupo Lar, con 50 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os de actividad en el sector inmobiliario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ol, gestiona los activos de Lar Espa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a. Desde sus inicios, se ha encargado de la concepci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n, dise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o y ejecuci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 del proyecto Lagoh en todas sus fases de construcci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 y comercializaci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 y posteriormente se encargar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de su gesti</w:t>
      </w:r>
      <w:r>
        <w:rPr>
          <w:rStyle w:val="Ninguno"/>
          <w:rFonts w:ascii="Garamond" w:hAnsi="Garamond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Garamond" w:hAnsi="Garamond"/>
          <w:sz w:val="22"/>
          <w:szCs w:val="22"/>
          <w:rtl w:val="0"/>
          <w:lang w:val="es-ES_tradnl"/>
        </w:rPr>
        <w:t>n.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  <w:b w:val="1"/>
          <w:bCs w:val="1"/>
        </w:rPr>
      </w:pPr>
      <w:r>
        <w:rPr>
          <w:rStyle w:val="Ninguno"/>
          <w:rFonts w:ascii="Garamond" w:hAnsi="Garamond"/>
          <w:b w:val="1"/>
          <w:bCs w:val="1"/>
          <w:rtl w:val="0"/>
          <w:lang w:val="es-ES_tradnl"/>
        </w:rPr>
        <w:t xml:space="preserve">Sobre TELVA </w:t>
      </w:r>
    </w:p>
    <w:p>
      <w:pPr>
        <w:pStyle w:val="Cuerpo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  <w:r>
        <w:rPr>
          <w:rStyle w:val="Ninguno"/>
          <w:rFonts w:ascii="Garamond" w:hAnsi="Garamond"/>
          <w:rtl w:val="0"/>
          <w:lang w:val="es-ES_tradnl"/>
        </w:rPr>
        <w:t>TELVA es la revista de alta gama de mayor difusi</w:t>
      </w:r>
      <w:r>
        <w:rPr>
          <w:rStyle w:val="Ninguno"/>
          <w:rFonts w:ascii="Garamond" w:hAnsi="Garamond" w:hint="default"/>
          <w:rtl w:val="0"/>
          <w:lang w:val="es-ES_tradnl"/>
        </w:rPr>
        <w:t>ó</w:t>
      </w:r>
      <w:r>
        <w:rPr>
          <w:rStyle w:val="Ninguno"/>
          <w:rFonts w:ascii="Garamond" w:hAnsi="Garamond"/>
          <w:rtl w:val="0"/>
          <w:lang w:val="es-ES_tradnl"/>
        </w:rPr>
        <w:t>n y lleva acompa</w:t>
      </w:r>
      <w:r>
        <w:rPr>
          <w:rStyle w:val="Ninguno"/>
          <w:rFonts w:ascii="Garamond" w:hAnsi="Garamond" w:hint="default"/>
          <w:rtl w:val="0"/>
          <w:lang w:val="es-ES_tradnl"/>
        </w:rPr>
        <w:t>ñ</w:t>
      </w:r>
      <w:r>
        <w:rPr>
          <w:rStyle w:val="Ninguno"/>
          <w:rFonts w:ascii="Garamond" w:hAnsi="Garamond"/>
          <w:rtl w:val="0"/>
          <w:lang w:val="es-ES_tradnl"/>
        </w:rPr>
        <w:t>ando a las mujeres espa</w:t>
      </w:r>
      <w:r>
        <w:rPr>
          <w:rStyle w:val="Ninguno"/>
          <w:rFonts w:ascii="Garamond" w:hAnsi="Garamond" w:hint="default"/>
          <w:rtl w:val="0"/>
          <w:lang w:val="es-ES_tradnl"/>
        </w:rPr>
        <w:t>ñ</w:t>
      </w:r>
      <w:r>
        <w:rPr>
          <w:rStyle w:val="Ninguno"/>
          <w:rFonts w:ascii="Garamond" w:hAnsi="Garamond"/>
          <w:rtl w:val="0"/>
          <w:lang w:val="es-ES_tradnl"/>
        </w:rPr>
        <w:t>olas desde hace m</w:t>
      </w:r>
      <w:r>
        <w:rPr>
          <w:rStyle w:val="Ninguno"/>
          <w:rFonts w:ascii="Garamond" w:hAnsi="Garamond" w:hint="default"/>
          <w:rtl w:val="0"/>
          <w:lang w:val="es-ES_tradnl"/>
        </w:rPr>
        <w:t>á</w:t>
      </w:r>
      <w:r>
        <w:rPr>
          <w:rStyle w:val="Ninguno"/>
          <w:rFonts w:ascii="Garamond" w:hAnsi="Garamond"/>
          <w:rtl w:val="0"/>
          <w:lang w:val="pt-PT"/>
        </w:rPr>
        <w:t>s de cinco d</w:t>
      </w:r>
      <w:r>
        <w:rPr>
          <w:rStyle w:val="Ninguno"/>
          <w:rFonts w:ascii="Garamond" w:hAnsi="Garamond" w:hint="default"/>
          <w:rtl w:val="0"/>
          <w:lang w:val="es-ES_tradnl"/>
        </w:rPr>
        <w:t>é</w:t>
      </w:r>
      <w:r>
        <w:rPr>
          <w:rStyle w:val="Ninguno"/>
          <w:rFonts w:ascii="Garamond" w:hAnsi="Garamond"/>
          <w:rtl w:val="0"/>
          <w:lang w:val="es-ES_tradnl"/>
        </w:rPr>
        <w:t>cadas. Con una selecci</w:t>
      </w:r>
      <w:r>
        <w:rPr>
          <w:rStyle w:val="Ninguno"/>
          <w:rFonts w:ascii="Garamond" w:hAnsi="Garamond" w:hint="default"/>
          <w:rtl w:val="0"/>
          <w:lang w:val="es-ES_tradnl"/>
        </w:rPr>
        <w:t>ó</w:t>
      </w:r>
      <w:r>
        <w:rPr>
          <w:rStyle w:val="Ninguno"/>
          <w:rFonts w:ascii="Garamond" w:hAnsi="Garamond"/>
          <w:rtl w:val="0"/>
          <w:lang w:val="es-ES_tradnl"/>
        </w:rPr>
        <w:t>n de temas y unos reportajes cuidados al detalle, se ha convertido en el referente m</w:t>
      </w:r>
      <w:r>
        <w:rPr>
          <w:rStyle w:val="Ninguno"/>
          <w:rFonts w:ascii="Garamond" w:hAnsi="Garamond" w:hint="default"/>
          <w:rtl w:val="0"/>
          <w:lang w:val="es-ES_tradnl"/>
        </w:rPr>
        <w:t>á</w:t>
      </w:r>
      <w:r>
        <w:rPr>
          <w:rStyle w:val="Ninguno"/>
          <w:rFonts w:ascii="Garamond" w:hAnsi="Garamond"/>
          <w:rtl w:val="0"/>
          <w:lang w:val="es-ES_tradnl"/>
        </w:rPr>
        <w:t>ximo de las nuevas tendencias en moda, belleza y estilo de vida.</w:t>
      </w:r>
      <w:r>
        <w:rPr>
          <w:rStyle w:val="Ninguno"/>
          <w:rFonts w:ascii="Garamond" w:hAnsi="Garamond"/>
          <w:rtl w:val="0"/>
          <w:lang w:val="es-ES_tradnl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  <w:r>
        <w:rPr>
          <w:rStyle w:val="Ninguno"/>
          <w:rFonts w:ascii="Garamond" w:hAnsi="Garamond"/>
          <w:rtl w:val="0"/>
          <w:lang w:val="es-ES_tradnl"/>
        </w:rPr>
        <w:t>Contacto de comunicaci</w:t>
      </w:r>
      <w:r>
        <w:rPr>
          <w:rStyle w:val="Ninguno"/>
          <w:rFonts w:ascii="Garamond" w:hAnsi="Garamond" w:hint="default"/>
          <w:rtl w:val="0"/>
          <w:lang w:val="es-ES_tradnl"/>
        </w:rPr>
        <w:t>ó</w:t>
      </w:r>
      <w:r>
        <w:rPr>
          <w:rStyle w:val="Ninguno"/>
          <w:rFonts w:ascii="Garamond" w:hAnsi="Garamond"/>
          <w:rtl w:val="0"/>
          <w:lang w:val="de-DE"/>
        </w:rPr>
        <w:t xml:space="preserve">n: </w:t>
      </w: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  <w:r>
        <w:rPr>
          <w:rStyle w:val="Ninguno"/>
          <w:rFonts w:ascii="Garamond" w:hAnsi="Garamond"/>
          <w:rtl w:val="0"/>
        </w:rPr>
        <w:t>Pilar Mena / Jos</w:t>
      </w:r>
      <w:r>
        <w:rPr>
          <w:rStyle w:val="Ninguno"/>
          <w:rFonts w:ascii="Garamond" w:hAnsi="Garamond" w:hint="default"/>
          <w:rtl w:val="0"/>
          <w:lang w:val="fr-FR"/>
        </w:rPr>
        <w:t xml:space="preserve">é </w:t>
      </w:r>
      <w:r>
        <w:rPr>
          <w:rStyle w:val="Ninguno"/>
          <w:rFonts w:ascii="Garamond" w:hAnsi="Garamond"/>
          <w:rtl w:val="0"/>
          <w:lang w:val="es-ES_tradnl"/>
        </w:rPr>
        <w:t xml:space="preserve">Manuel Caro </w:t>
      </w:r>
    </w:p>
    <w:p>
      <w:pPr>
        <w:pStyle w:val="Cuerpo"/>
        <w:spacing w:after="0" w:line="240" w:lineRule="auto"/>
        <w:jc w:val="both"/>
        <w:rPr>
          <w:rStyle w:val="Ninguno"/>
          <w:rFonts w:ascii="Garamond" w:cs="Garamond" w:hAnsi="Garamond" w:eastAsia="Garamond"/>
        </w:rPr>
      </w:pPr>
      <w:r>
        <w:rPr>
          <w:rStyle w:val="Ninguno"/>
          <w:rFonts w:ascii="Garamond" w:hAnsi="Garamond"/>
          <w:rtl w:val="0"/>
        </w:rPr>
        <w:t xml:space="preserve">pmena@euromediagrupo.es; jcaro@euromediagrupo.es </w:t>
      </w:r>
      <w:r>
        <w:rPr>
          <w:rStyle w:val="Ninguno"/>
          <w:rFonts w:ascii="Garamond" w:hAnsi="Garamond"/>
          <w:rtl w:val="0"/>
          <w:lang w:val="es-ES_tradnl"/>
        </w:rPr>
        <w:t>-</w:t>
      </w:r>
      <w:r>
        <w:rPr>
          <w:rStyle w:val="Ninguno"/>
          <w:rFonts w:ascii="Garamond" w:hAnsi="Garamond"/>
          <w:rtl w:val="0"/>
          <w:lang w:val="de-DE"/>
        </w:rPr>
        <w:t xml:space="preserve">  630133977 </w:t>
      </w:r>
      <w:r>
        <w:rPr>
          <w:rStyle w:val="Ninguno"/>
          <w:rFonts w:ascii="Garamond" w:hAnsi="Garamond" w:hint="default"/>
          <w:rtl w:val="0"/>
        </w:rPr>
        <w:t xml:space="preserve">– </w:t>
      </w:r>
      <w:r>
        <w:rPr>
          <w:rStyle w:val="Ninguno"/>
          <w:rFonts w:ascii="Garamond" w:hAnsi="Garamond"/>
          <w:rtl w:val="0"/>
        </w:rPr>
        <w:t>677732025</w:t>
      </w:r>
    </w:p>
    <w:p>
      <w:pPr>
        <w:pStyle w:val="[Párrafo básico]"/>
        <w:spacing w:line="240" w:lineRule="auto"/>
        <w:ind w:left="425" w:right="618" w:firstLine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[Párrafo básico]"/>
        <w:spacing w:line="240" w:lineRule="auto"/>
        <w:ind w:left="425" w:right="618" w:firstLine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Default"/>
        <w:jc w:val="both"/>
      </w:pPr>
      <w:r>
        <w:rPr>
          <w:rStyle w:val="Ninguno"/>
          <w:shd w:val="clear" w:color="auto" w:fill="ffff00"/>
        </w:rPr>
      </w:r>
    </w:p>
    <w:sectPr>
      <w:headerReference w:type="default" r:id="rId6"/>
      <w:footerReference w:type="default" r:id="rId7"/>
      <w:pgSz w:w="11900" w:h="16840" w:orient="portrait"/>
      <w:pgMar w:top="1417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1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Garamond" w:cs="Garamond" w:hAnsi="Garamond" w:eastAsia="Garamond"/>
      <w:b w:val="1"/>
      <w:bCs w:val="1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[Párrafo básico]">
    <w:name w:val="[Párrafo básico]"/>
    <w:next w:val="[Párrafo básico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