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43BD3" w14:textId="77777777" w:rsidR="00976199" w:rsidRPr="00B761AF" w:rsidRDefault="00976199" w:rsidP="00B11AD5">
      <w:pPr>
        <w:jc w:val="center"/>
        <w:rPr>
          <w:rFonts w:asciiTheme="majorHAnsi" w:eastAsia="Calibri" w:hAnsiTheme="majorHAnsi" w:cstheme="majorHAnsi"/>
          <w:b/>
          <w:sz w:val="22"/>
          <w:szCs w:val="22"/>
          <w:u w:val="single"/>
          <w:lang w:val="en-US"/>
        </w:rPr>
      </w:pPr>
    </w:p>
    <w:p w14:paraId="39E7E8B1" w14:textId="77777777" w:rsidR="00976199" w:rsidRPr="00B761AF" w:rsidRDefault="00976199" w:rsidP="00B11AD5">
      <w:pPr>
        <w:jc w:val="center"/>
        <w:rPr>
          <w:rFonts w:asciiTheme="majorHAnsi" w:eastAsia="Calibri" w:hAnsiTheme="majorHAnsi" w:cstheme="majorHAnsi"/>
          <w:b/>
          <w:sz w:val="22"/>
          <w:szCs w:val="22"/>
          <w:u w:val="single"/>
          <w:lang w:val="en-US"/>
        </w:rPr>
      </w:pPr>
    </w:p>
    <w:p w14:paraId="10D69C61" w14:textId="77777777" w:rsidR="00976199" w:rsidRPr="00B761AF" w:rsidRDefault="00976199" w:rsidP="00B11AD5">
      <w:pPr>
        <w:jc w:val="center"/>
        <w:rPr>
          <w:rFonts w:asciiTheme="majorHAnsi" w:eastAsia="Calibri" w:hAnsiTheme="majorHAnsi" w:cstheme="majorHAnsi"/>
          <w:b/>
          <w:sz w:val="22"/>
          <w:szCs w:val="22"/>
          <w:u w:val="single"/>
          <w:lang w:val="en-US"/>
        </w:rPr>
      </w:pPr>
    </w:p>
    <w:p w14:paraId="1439F30F" w14:textId="77777777" w:rsidR="00976199" w:rsidRPr="00B761AF" w:rsidRDefault="00976199" w:rsidP="00B11AD5">
      <w:pPr>
        <w:jc w:val="center"/>
        <w:rPr>
          <w:rFonts w:asciiTheme="majorHAnsi" w:eastAsia="Calibri" w:hAnsiTheme="majorHAnsi" w:cstheme="majorHAnsi"/>
          <w:b/>
          <w:sz w:val="22"/>
          <w:szCs w:val="22"/>
          <w:u w:val="single"/>
          <w:lang w:val="en-US"/>
        </w:rPr>
      </w:pPr>
    </w:p>
    <w:p w14:paraId="0E2E344F" w14:textId="77777777" w:rsidR="00976199" w:rsidRPr="00B761AF" w:rsidRDefault="00976199" w:rsidP="00B11AD5">
      <w:pPr>
        <w:jc w:val="center"/>
        <w:rPr>
          <w:rFonts w:asciiTheme="majorHAnsi" w:eastAsia="Calibri" w:hAnsiTheme="majorHAnsi" w:cstheme="majorHAnsi"/>
          <w:b/>
          <w:sz w:val="22"/>
          <w:szCs w:val="22"/>
          <w:u w:val="single"/>
          <w:lang w:val="en-US"/>
        </w:rPr>
      </w:pPr>
    </w:p>
    <w:p w14:paraId="1D997479" w14:textId="77777777" w:rsidR="00976199" w:rsidRPr="00B761AF" w:rsidRDefault="00976199" w:rsidP="00B11AD5">
      <w:pPr>
        <w:jc w:val="center"/>
        <w:rPr>
          <w:rFonts w:asciiTheme="majorHAnsi" w:eastAsia="Calibri" w:hAnsiTheme="majorHAnsi" w:cstheme="majorHAnsi"/>
          <w:b/>
          <w:sz w:val="22"/>
          <w:szCs w:val="22"/>
          <w:u w:val="single"/>
          <w:lang w:val="en-US"/>
        </w:rPr>
      </w:pPr>
    </w:p>
    <w:p w14:paraId="2315FB29" w14:textId="39E9F95D" w:rsidR="00E2229D" w:rsidRPr="00B761AF" w:rsidRDefault="00B761AF" w:rsidP="00B11AD5">
      <w:pPr>
        <w:jc w:val="center"/>
        <w:rPr>
          <w:rFonts w:asciiTheme="majorHAnsi" w:eastAsia="Calibri" w:hAnsiTheme="majorHAnsi" w:cstheme="majorHAnsi"/>
          <w:b/>
          <w:sz w:val="22"/>
          <w:szCs w:val="22"/>
          <w:u w:val="single"/>
        </w:rPr>
      </w:pPr>
      <w:r w:rsidRPr="00B761AF">
        <w:rPr>
          <w:rFonts w:asciiTheme="majorHAnsi" w:eastAsia="Calibri" w:hAnsiTheme="majorHAnsi" w:cstheme="majorHAnsi"/>
          <w:b/>
          <w:sz w:val="22"/>
          <w:szCs w:val="22"/>
          <w:u w:val="single"/>
        </w:rPr>
        <w:t>NOTA DE PRENSA</w:t>
      </w:r>
    </w:p>
    <w:p w14:paraId="1D510606" w14:textId="77777777" w:rsidR="006F5A1D" w:rsidRPr="00B761AF" w:rsidRDefault="006F5A1D" w:rsidP="00FC1E71">
      <w:pPr>
        <w:jc w:val="both"/>
        <w:rPr>
          <w:rFonts w:asciiTheme="majorHAnsi" w:eastAsia="Calibri" w:hAnsiTheme="majorHAnsi" w:cstheme="majorHAnsi"/>
          <w:b/>
          <w:sz w:val="28"/>
          <w:szCs w:val="28"/>
        </w:rPr>
      </w:pPr>
    </w:p>
    <w:p w14:paraId="6B72E3F5" w14:textId="09EB2CFB" w:rsidR="00B761AF" w:rsidRPr="00B761AF" w:rsidRDefault="00B761AF" w:rsidP="00B761AF">
      <w:pPr>
        <w:pBdr>
          <w:top w:val="nil"/>
          <w:left w:val="nil"/>
          <w:bottom w:val="nil"/>
          <w:right w:val="nil"/>
          <w:between w:val="nil"/>
        </w:pBdr>
        <w:jc w:val="center"/>
        <w:rPr>
          <w:rFonts w:asciiTheme="majorHAnsi" w:hAnsiTheme="majorHAnsi" w:cstheme="majorHAnsi"/>
          <w:b/>
          <w:color w:val="000000"/>
          <w:sz w:val="36"/>
          <w:szCs w:val="36"/>
        </w:rPr>
      </w:pPr>
      <w:r w:rsidRPr="00B761AF">
        <w:rPr>
          <w:rFonts w:asciiTheme="majorHAnsi" w:hAnsiTheme="majorHAnsi" w:cstheme="majorHAnsi"/>
          <w:b/>
          <w:sz w:val="36"/>
          <w:szCs w:val="36"/>
        </w:rPr>
        <w:t>SICAB</w:t>
      </w:r>
      <w:r w:rsidRPr="00B761AF">
        <w:rPr>
          <w:rFonts w:asciiTheme="majorHAnsi" w:eastAsia="Calibri" w:hAnsiTheme="majorHAnsi" w:cstheme="majorHAnsi"/>
          <w:b/>
          <w:color w:val="000000"/>
          <w:sz w:val="36"/>
          <w:szCs w:val="36"/>
        </w:rPr>
        <w:t xml:space="preserve"> recibe el reconocimiento del sector turístico de Sevilla </w:t>
      </w:r>
      <w:r w:rsidRPr="00B761AF">
        <w:rPr>
          <w:rFonts w:asciiTheme="majorHAnsi" w:hAnsiTheme="majorHAnsi" w:cstheme="majorHAnsi"/>
          <w:b/>
          <w:color w:val="000000"/>
          <w:sz w:val="36"/>
          <w:szCs w:val="36"/>
        </w:rPr>
        <w:t xml:space="preserve">con </w:t>
      </w:r>
      <w:r w:rsidRPr="00B761AF">
        <w:rPr>
          <w:rFonts w:asciiTheme="majorHAnsi" w:eastAsia="Calibri" w:hAnsiTheme="majorHAnsi" w:cstheme="majorHAnsi"/>
          <w:b/>
          <w:color w:val="000000"/>
          <w:sz w:val="36"/>
          <w:szCs w:val="36"/>
        </w:rPr>
        <w:t xml:space="preserve">el XI Premio ASET de Turismo Mª José </w:t>
      </w:r>
      <w:proofErr w:type="spellStart"/>
      <w:r w:rsidRPr="00B761AF">
        <w:rPr>
          <w:rFonts w:asciiTheme="majorHAnsi" w:eastAsia="Calibri" w:hAnsiTheme="majorHAnsi" w:cstheme="majorHAnsi"/>
          <w:b/>
          <w:color w:val="000000"/>
          <w:sz w:val="36"/>
          <w:szCs w:val="36"/>
        </w:rPr>
        <w:t>Uruñuela</w:t>
      </w:r>
      <w:proofErr w:type="spellEnd"/>
    </w:p>
    <w:p w14:paraId="31A01ACD" w14:textId="77777777" w:rsidR="00B761AF" w:rsidRPr="00B761AF" w:rsidRDefault="00B761AF" w:rsidP="00B761AF">
      <w:pPr>
        <w:pBdr>
          <w:top w:val="nil"/>
          <w:left w:val="nil"/>
          <w:bottom w:val="nil"/>
          <w:right w:val="nil"/>
          <w:between w:val="nil"/>
        </w:pBdr>
        <w:jc w:val="center"/>
        <w:rPr>
          <w:rFonts w:asciiTheme="majorHAnsi" w:hAnsiTheme="majorHAnsi" w:cstheme="majorHAnsi"/>
          <w:b/>
          <w:color w:val="000000"/>
          <w:sz w:val="32"/>
          <w:szCs w:val="32"/>
        </w:rPr>
      </w:pPr>
    </w:p>
    <w:p w14:paraId="6630FA6B" w14:textId="77777777" w:rsidR="00B761AF" w:rsidRPr="00B761AF" w:rsidRDefault="00B761AF" w:rsidP="00B761AF">
      <w:pPr>
        <w:numPr>
          <w:ilvl w:val="0"/>
          <w:numId w:val="6"/>
        </w:numPr>
        <w:pBdr>
          <w:top w:val="nil"/>
          <w:left w:val="nil"/>
          <w:bottom w:val="nil"/>
          <w:right w:val="nil"/>
          <w:between w:val="nil"/>
        </w:pBdr>
        <w:spacing w:after="160" w:line="242" w:lineRule="auto"/>
        <w:jc w:val="both"/>
        <w:rPr>
          <w:rFonts w:asciiTheme="majorHAnsi" w:hAnsiTheme="majorHAnsi" w:cstheme="majorHAnsi"/>
          <w:b/>
          <w:color w:val="000000"/>
        </w:rPr>
      </w:pPr>
      <w:r w:rsidRPr="00B761AF">
        <w:rPr>
          <w:rFonts w:asciiTheme="majorHAnsi" w:eastAsia="Calibri" w:hAnsiTheme="majorHAnsi" w:cstheme="majorHAnsi"/>
          <w:b/>
          <w:color w:val="000000"/>
        </w:rPr>
        <w:t xml:space="preserve">Con este galardón, la Asociación Sevillana de Empresas Turísticas, ASET, reconoce </w:t>
      </w:r>
      <w:r w:rsidRPr="00B761AF">
        <w:rPr>
          <w:rFonts w:asciiTheme="majorHAnsi" w:hAnsiTheme="majorHAnsi" w:cstheme="majorHAnsi"/>
          <w:b/>
        </w:rPr>
        <w:t>el papel fundamental</w:t>
      </w:r>
      <w:r w:rsidRPr="00B761AF">
        <w:rPr>
          <w:rFonts w:asciiTheme="majorHAnsi" w:eastAsia="Calibri" w:hAnsiTheme="majorHAnsi" w:cstheme="majorHAnsi"/>
          <w:b/>
          <w:color w:val="000000"/>
        </w:rPr>
        <w:t xml:space="preserve"> que </w:t>
      </w:r>
      <w:r w:rsidRPr="00B761AF">
        <w:rPr>
          <w:rFonts w:asciiTheme="majorHAnsi" w:hAnsiTheme="majorHAnsi" w:cstheme="majorHAnsi"/>
          <w:b/>
        </w:rPr>
        <w:t>el Salón Internacional del Caballo de Pura Raza Española</w:t>
      </w:r>
      <w:r w:rsidRPr="00B761AF">
        <w:rPr>
          <w:rFonts w:asciiTheme="majorHAnsi" w:eastAsia="Calibri" w:hAnsiTheme="majorHAnsi" w:cstheme="majorHAnsi"/>
          <w:b/>
          <w:color w:val="000000"/>
        </w:rPr>
        <w:t xml:space="preserve"> </w:t>
      </w:r>
      <w:r w:rsidRPr="00B761AF">
        <w:rPr>
          <w:rFonts w:asciiTheme="majorHAnsi" w:hAnsiTheme="majorHAnsi" w:cstheme="majorHAnsi"/>
          <w:b/>
        </w:rPr>
        <w:t>viene desarrollando</w:t>
      </w:r>
      <w:r w:rsidRPr="00B761AF">
        <w:rPr>
          <w:rFonts w:asciiTheme="majorHAnsi" w:eastAsia="Calibri" w:hAnsiTheme="majorHAnsi" w:cstheme="majorHAnsi"/>
          <w:b/>
          <w:color w:val="000000"/>
        </w:rPr>
        <w:t xml:space="preserve"> como marca referente en la promoción del destino de Sevilla y el </w:t>
      </w:r>
      <w:r w:rsidRPr="00B761AF">
        <w:rPr>
          <w:rFonts w:asciiTheme="majorHAnsi" w:hAnsiTheme="majorHAnsi" w:cstheme="majorHAnsi"/>
          <w:b/>
        </w:rPr>
        <w:t xml:space="preserve">turismo ecuestre </w:t>
      </w:r>
      <w:r w:rsidRPr="00B761AF">
        <w:rPr>
          <w:rFonts w:asciiTheme="majorHAnsi" w:eastAsia="Calibri" w:hAnsiTheme="majorHAnsi" w:cstheme="majorHAnsi"/>
          <w:b/>
          <w:color w:val="000000"/>
        </w:rPr>
        <w:t>a nivel nacional internacional</w:t>
      </w:r>
    </w:p>
    <w:p w14:paraId="0003D3CF" w14:textId="77777777" w:rsidR="00B761AF" w:rsidRPr="00B761AF" w:rsidRDefault="00B761AF" w:rsidP="00B761AF">
      <w:pPr>
        <w:pBdr>
          <w:top w:val="nil"/>
          <w:left w:val="nil"/>
          <w:bottom w:val="nil"/>
          <w:right w:val="nil"/>
          <w:between w:val="nil"/>
        </w:pBdr>
        <w:rPr>
          <w:rFonts w:asciiTheme="majorHAnsi" w:hAnsiTheme="majorHAnsi" w:cstheme="majorHAnsi"/>
          <w:b/>
          <w:color w:val="000000"/>
        </w:rPr>
      </w:pPr>
    </w:p>
    <w:p w14:paraId="343D60BC" w14:textId="04B11599" w:rsidR="00B761AF" w:rsidRDefault="00B761AF" w:rsidP="00B761AF">
      <w:pPr>
        <w:pBdr>
          <w:top w:val="nil"/>
          <w:left w:val="nil"/>
          <w:bottom w:val="nil"/>
          <w:right w:val="nil"/>
          <w:between w:val="nil"/>
        </w:pBdr>
        <w:jc w:val="both"/>
        <w:rPr>
          <w:rFonts w:asciiTheme="majorHAnsi" w:eastAsia="Calibri" w:hAnsiTheme="majorHAnsi" w:cstheme="majorHAnsi"/>
          <w:color w:val="000000"/>
        </w:rPr>
      </w:pPr>
      <w:r w:rsidRPr="00B761AF">
        <w:rPr>
          <w:rFonts w:asciiTheme="majorHAnsi" w:eastAsia="Calibri" w:hAnsiTheme="majorHAnsi" w:cstheme="majorHAnsi"/>
          <w:b/>
          <w:color w:val="000000"/>
        </w:rPr>
        <w:t>Sevilla</w:t>
      </w:r>
      <w:r w:rsidRPr="00B761AF">
        <w:rPr>
          <w:rFonts w:asciiTheme="majorHAnsi" w:hAnsiTheme="majorHAnsi" w:cstheme="majorHAnsi"/>
          <w:b/>
          <w:color w:val="000000"/>
        </w:rPr>
        <w:t>, 15 de octubre de 2019.</w:t>
      </w:r>
      <w:r w:rsidRPr="00B761AF">
        <w:rPr>
          <w:rFonts w:asciiTheme="majorHAnsi" w:eastAsia="Calibri" w:hAnsiTheme="majorHAnsi" w:cstheme="majorHAnsi"/>
          <w:b/>
          <w:color w:val="000000"/>
        </w:rPr>
        <w:t xml:space="preserve">– </w:t>
      </w:r>
      <w:r w:rsidRPr="00B761AF">
        <w:rPr>
          <w:rFonts w:asciiTheme="majorHAnsi" w:eastAsia="Calibri" w:hAnsiTheme="majorHAnsi" w:cstheme="majorHAnsi"/>
          <w:color w:val="000000"/>
        </w:rPr>
        <w:t xml:space="preserve">La Asociación Sevillana de Empresas Turísticas ha entregado, en el marco del Museo de Carruajes, sede del Real Club de Enganches de Andalucía, su Premio ASET de Turismo María José </w:t>
      </w:r>
      <w:proofErr w:type="spellStart"/>
      <w:r w:rsidRPr="00B761AF">
        <w:rPr>
          <w:rFonts w:asciiTheme="majorHAnsi" w:eastAsia="Calibri" w:hAnsiTheme="majorHAnsi" w:cstheme="majorHAnsi"/>
          <w:color w:val="000000"/>
        </w:rPr>
        <w:t>Uruñuela</w:t>
      </w:r>
      <w:proofErr w:type="spellEnd"/>
      <w:r w:rsidRPr="00B761AF">
        <w:rPr>
          <w:rFonts w:asciiTheme="majorHAnsi" w:eastAsia="Calibri" w:hAnsiTheme="majorHAnsi" w:cstheme="majorHAnsi"/>
          <w:color w:val="000000"/>
        </w:rPr>
        <w:t xml:space="preserve"> 201</w:t>
      </w:r>
      <w:r w:rsidRPr="00B761AF">
        <w:rPr>
          <w:rFonts w:asciiTheme="majorHAnsi" w:hAnsiTheme="majorHAnsi" w:cstheme="majorHAnsi"/>
        </w:rPr>
        <w:t>9</w:t>
      </w:r>
      <w:r w:rsidRPr="00B761AF">
        <w:rPr>
          <w:rFonts w:asciiTheme="majorHAnsi" w:eastAsia="Calibri" w:hAnsiTheme="majorHAnsi" w:cstheme="majorHAnsi"/>
          <w:color w:val="000000"/>
        </w:rPr>
        <w:t xml:space="preserve"> a</w:t>
      </w:r>
      <w:r w:rsidRPr="00B761AF">
        <w:rPr>
          <w:rFonts w:asciiTheme="majorHAnsi" w:hAnsiTheme="majorHAnsi" w:cstheme="majorHAnsi"/>
        </w:rPr>
        <w:t>l Salón Internacional del Caballo, SICAB</w:t>
      </w:r>
      <w:r w:rsidRPr="00B761AF">
        <w:rPr>
          <w:rFonts w:asciiTheme="majorHAnsi" w:eastAsia="Calibri" w:hAnsiTheme="majorHAnsi" w:cstheme="majorHAnsi"/>
          <w:color w:val="000000"/>
        </w:rPr>
        <w:t xml:space="preserve">. </w:t>
      </w:r>
    </w:p>
    <w:p w14:paraId="189635EC" w14:textId="77777777" w:rsidR="00B761AF" w:rsidRPr="00B761AF" w:rsidRDefault="00B761AF" w:rsidP="00B761AF">
      <w:pPr>
        <w:pBdr>
          <w:top w:val="nil"/>
          <w:left w:val="nil"/>
          <w:bottom w:val="nil"/>
          <w:right w:val="nil"/>
          <w:between w:val="nil"/>
        </w:pBdr>
        <w:jc w:val="both"/>
        <w:rPr>
          <w:rFonts w:asciiTheme="majorHAnsi" w:eastAsia="Calibri" w:hAnsiTheme="majorHAnsi" w:cstheme="majorHAnsi"/>
          <w:color w:val="000000"/>
        </w:rPr>
      </w:pPr>
    </w:p>
    <w:p w14:paraId="3B177666" w14:textId="559F6012" w:rsidR="00B761AF" w:rsidRDefault="00B761AF" w:rsidP="00B761AF">
      <w:pPr>
        <w:pBdr>
          <w:top w:val="nil"/>
          <w:left w:val="nil"/>
          <w:bottom w:val="nil"/>
          <w:right w:val="nil"/>
          <w:between w:val="nil"/>
        </w:pBdr>
        <w:jc w:val="both"/>
        <w:rPr>
          <w:rFonts w:asciiTheme="majorHAnsi" w:hAnsiTheme="majorHAnsi" w:cstheme="majorHAnsi"/>
        </w:rPr>
      </w:pPr>
      <w:r w:rsidRPr="00B761AF">
        <w:rPr>
          <w:rFonts w:asciiTheme="majorHAnsi" w:hAnsiTheme="majorHAnsi" w:cstheme="majorHAnsi"/>
          <w:color w:val="000000"/>
        </w:rPr>
        <w:t>“C</w:t>
      </w:r>
      <w:r w:rsidRPr="00B761AF">
        <w:rPr>
          <w:rFonts w:asciiTheme="majorHAnsi" w:eastAsia="Calibri" w:hAnsiTheme="majorHAnsi" w:cstheme="majorHAnsi"/>
          <w:color w:val="000000"/>
        </w:rPr>
        <w:t xml:space="preserve">on casi </w:t>
      </w:r>
      <w:r w:rsidRPr="00B761AF">
        <w:rPr>
          <w:rFonts w:asciiTheme="majorHAnsi" w:hAnsiTheme="majorHAnsi" w:cstheme="majorHAnsi"/>
        </w:rPr>
        <w:t>30</w:t>
      </w:r>
      <w:r w:rsidRPr="00B761AF">
        <w:rPr>
          <w:rFonts w:asciiTheme="majorHAnsi" w:eastAsia="Calibri" w:hAnsiTheme="majorHAnsi" w:cstheme="majorHAnsi"/>
          <w:color w:val="000000"/>
        </w:rPr>
        <w:t xml:space="preserve"> años de historia</w:t>
      </w:r>
      <w:r w:rsidRPr="00B761AF">
        <w:rPr>
          <w:rFonts w:asciiTheme="majorHAnsi" w:hAnsiTheme="majorHAnsi" w:cstheme="majorHAnsi"/>
          <w:color w:val="000000"/>
        </w:rPr>
        <w:t xml:space="preserve"> desde su creación por parte de</w:t>
      </w:r>
      <w:r w:rsidRPr="00B761AF">
        <w:rPr>
          <w:rFonts w:asciiTheme="majorHAnsi" w:eastAsia="Calibri" w:hAnsiTheme="majorHAnsi" w:cstheme="majorHAnsi"/>
          <w:color w:val="000000"/>
        </w:rPr>
        <w:t xml:space="preserve"> </w:t>
      </w:r>
      <w:r w:rsidRPr="00B761AF">
        <w:rPr>
          <w:rFonts w:asciiTheme="majorHAnsi" w:hAnsiTheme="majorHAnsi" w:cstheme="majorHAnsi"/>
        </w:rPr>
        <w:t>la Asociación Nacional de Criadores de Pura Raza Española, SICAB se ha convertido en el evento de referencia del caballo español a nivel nacional e internacional. Se posiciona como el tercer evento socio económico de la ciudad de Sevilla, tras la Semana Santa y la Feria de Abril, superando cada año las 200.000 visitas de ganaderos y aficionados nacionales e internacionales”,</w:t>
      </w:r>
      <w:r w:rsidRPr="00B761AF">
        <w:rPr>
          <w:rFonts w:asciiTheme="majorHAnsi" w:eastAsia="Calibri" w:hAnsiTheme="majorHAnsi" w:cstheme="majorHAnsi"/>
          <w:color w:val="000000"/>
        </w:rPr>
        <w:t xml:space="preserve"> según señaló el </w:t>
      </w:r>
      <w:r w:rsidRPr="00B761AF">
        <w:rPr>
          <w:rFonts w:asciiTheme="majorHAnsi" w:hAnsiTheme="majorHAnsi" w:cstheme="majorHAnsi"/>
        </w:rPr>
        <w:t>director gerente</w:t>
      </w:r>
      <w:r w:rsidRPr="00B761AF">
        <w:rPr>
          <w:rFonts w:asciiTheme="majorHAnsi" w:eastAsia="Calibri" w:hAnsiTheme="majorHAnsi" w:cstheme="majorHAnsi"/>
          <w:color w:val="000000"/>
        </w:rPr>
        <w:t xml:space="preserve"> de la Asociación, </w:t>
      </w:r>
      <w:r w:rsidRPr="00B761AF">
        <w:rPr>
          <w:rFonts w:asciiTheme="majorHAnsi" w:hAnsiTheme="majorHAnsi" w:cstheme="majorHAnsi"/>
        </w:rPr>
        <w:t>Rafael Domínguez Fuentes.</w:t>
      </w:r>
    </w:p>
    <w:p w14:paraId="5E357B5D" w14:textId="77777777" w:rsidR="00B761AF" w:rsidRPr="00B761AF" w:rsidRDefault="00B761AF" w:rsidP="00B761AF">
      <w:pPr>
        <w:pBdr>
          <w:top w:val="nil"/>
          <w:left w:val="nil"/>
          <w:bottom w:val="nil"/>
          <w:right w:val="nil"/>
          <w:between w:val="nil"/>
        </w:pBdr>
        <w:jc w:val="both"/>
        <w:rPr>
          <w:rFonts w:asciiTheme="majorHAnsi" w:hAnsiTheme="majorHAnsi" w:cstheme="majorHAnsi"/>
          <w:color w:val="000000"/>
          <w:sz w:val="22"/>
          <w:szCs w:val="22"/>
        </w:rPr>
      </w:pPr>
    </w:p>
    <w:p w14:paraId="0E260521" w14:textId="77777777" w:rsidR="00B761AF" w:rsidRPr="00B761AF" w:rsidRDefault="00B761AF" w:rsidP="00B761AF">
      <w:pPr>
        <w:pBdr>
          <w:top w:val="nil"/>
          <w:left w:val="nil"/>
          <w:bottom w:val="nil"/>
          <w:right w:val="nil"/>
          <w:between w:val="nil"/>
        </w:pBdr>
        <w:jc w:val="both"/>
        <w:rPr>
          <w:rFonts w:asciiTheme="majorHAnsi" w:hAnsiTheme="majorHAnsi" w:cstheme="majorHAnsi"/>
        </w:rPr>
      </w:pPr>
      <w:r w:rsidRPr="00B761AF">
        <w:rPr>
          <w:rFonts w:asciiTheme="majorHAnsi" w:hAnsiTheme="majorHAnsi" w:cstheme="majorHAnsi"/>
        </w:rPr>
        <w:t>José Juan Morales, presidente de la Asociación Nacional de Criadores de Caballos de Pura Raza Española (ANCCE), destaca que “Sevilla en los últimos lustros se ha convertido en un referente turístico de primer orden internacional”. Por eso hoy, tal vez más que nunca, es preciso recordar que “en nuestra ciudad existía lo que entonces se llamaba temporada baja en el sector hostelero, que abarcaba el otoño de forma irremisible, y ahí fue donde SICAB marcó un primer hito: logró que la tercera semana de noviembre se convirtiera en una fiesta sevillana en la que nuestra raza autóctona de caballos era la verdadera protagonista”.</w:t>
      </w:r>
    </w:p>
    <w:p w14:paraId="639F8B84" w14:textId="77777777" w:rsidR="00B761AF" w:rsidRPr="00B761AF" w:rsidRDefault="00B761AF" w:rsidP="00B761AF">
      <w:pPr>
        <w:pBdr>
          <w:top w:val="nil"/>
          <w:left w:val="nil"/>
          <w:bottom w:val="nil"/>
          <w:right w:val="nil"/>
          <w:between w:val="nil"/>
        </w:pBdr>
        <w:jc w:val="both"/>
        <w:rPr>
          <w:rFonts w:asciiTheme="majorHAnsi" w:hAnsiTheme="majorHAnsi" w:cstheme="majorHAnsi"/>
        </w:rPr>
      </w:pPr>
    </w:p>
    <w:p w14:paraId="7AB8408F" w14:textId="44CA7D0C" w:rsidR="00B761AF" w:rsidRDefault="00B761AF" w:rsidP="00B761AF">
      <w:pPr>
        <w:pBdr>
          <w:top w:val="nil"/>
          <w:left w:val="nil"/>
          <w:bottom w:val="nil"/>
          <w:right w:val="nil"/>
          <w:between w:val="nil"/>
        </w:pBdr>
        <w:jc w:val="both"/>
        <w:rPr>
          <w:rFonts w:asciiTheme="majorHAnsi" w:hAnsiTheme="majorHAnsi" w:cstheme="majorHAnsi"/>
        </w:rPr>
      </w:pPr>
      <w:r w:rsidRPr="00B761AF">
        <w:rPr>
          <w:rFonts w:asciiTheme="majorHAnsi" w:eastAsia="Calibri" w:hAnsiTheme="majorHAnsi" w:cstheme="majorHAnsi"/>
          <w:color w:val="000000"/>
        </w:rPr>
        <w:t>Para otorgar el premio, ASET ha valorado muy positivamente que,</w:t>
      </w:r>
      <w:r w:rsidRPr="00B761AF">
        <w:rPr>
          <w:rFonts w:asciiTheme="majorHAnsi" w:hAnsiTheme="majorHAnsi" w:cstheme="majorHAnsi"/>
        </w:rPr>
        <w:t xml:space="preserve"> al margen del turismo profesional que trae a nuestra ciudad de manera estacional, el SICAB es un elemento dinamizador de la economía de nuestra ciudad, donde se centraliza la actividad burocrática de los más de 70 países donde se crían el caballo de Pura Raza Española.</w:t>
      </w:r>
    </w:p>
    <w:p w14:paraId="272BFC2B" w14:textId="77777777" w:rsidR="00B761AF" w:rsidRPr="00B761AF" w:rsidRDefault="00B761AF" w:rsidP="00B761AF">
      <w:pPr>
        <w:pBdr>
          <w:top w:val="nil"/>
          <w:left w:val="nil"/>
          <w:bottom w:val="nil"/>
          <w:right w:val="nil"/>
          <w:between w:val="nil"/>
        </w:pBdr>
        <w:jc w:val="both"/>
        <w:rPr>
          <w:rFonts w:asciiTheme="majorHAnsi" w:hAnsiTheme="majorHAnsi" w:cstheme="majorHAnsi"/>
          <w:color w:val="000000"/>
        </w:rPr>
      </w:pPr>
    </w:p>
    <w:p w14:paraId="0991A696" w14:textId="77777777" w:rsidR="00B761AF" w:rsidRPr="00B761AF" w:rsidRDefault="00B761AF" w:rsidP="00B761AF">
      <w:pPr>
        <w:pBdr>
          <w:top w:val="nil"/>
          <w:left w:val="nil"/>
          <w:bottom w:val="nil"/>
          <w:right w:val="nil"/>
          <w:between w:val="nil"/>
        </w:pBdr>
        <w:jc w:val="both"/>
        <w:rPr>
          <w:rFonts w:asciiTheme="majorHAnsi" w:hAnsiTheme="majorHAnsi" w:cstheme="majorHAnsi"/>
          <w:color w:val="000000"/>
        </w:rPr>
      </w:pPr>
      <w:r w:rsidRPr="00B761AF">
        <w:rPr>
          <w:rFonts w:asciiTheme="majorHAnsi" w:hAnsiTheme="majorHAnsi" w:cstheme="majorHAnsi"/>
        </w:rPr>
        <w:t>E</w:t>
      </w:r>
      <w:r w:rsidRPr="00B761AF">
        <w:rPr>
          <w:rFonts w:asciiTheme="majorHAnsi" w:eastAsia="Calibri" w:hAnsiTheme="majorHAnsi" w:cstheme="majorHAnsi"/>
          <w:color w:val="000000"/>
        </w:rPr>
        <w:t>l presidente de la Asociación, Gustavo de Medina</w:t>
      </w:r>
      <w:r w:rsidRPr="00B761AF">
        <w:rPr>
          <w:rFonts w:asciiTheme="majorHAnsi" w:hAnsiTheme="majorHAnsi" w:cstheme="majorHAnsi"/>
        </w:rPr>
        <w:t xml:space="preserve"> </w:t>
      </w:r>
      <w:r w:rsidRPr="00B761AF">
        <w:rPr>
          <w:rFonts w:asciiTheme="majorHAnsi" w:eastAsia="Calibri" w:hAnsiTheme="majorHAnsi" w:cstheme="majorHAnsi"/>
          <w:color w:val="000000"/>
        </w:rPr>
        <w:t>subray</w:t>
      </w:r>
      <w:r w:rsidRPr="00B761AF">
        <w:rPr>
          <w:rFonts w:asciiTheme="majorHAnsi" w:hAnsiTheme="majorHAnsi" w:cstheme="majorHAnsi"/>
        </w:rPr>
        <w:t>ó</w:t>
      </w:r>
      <w:r w:rsidRPr="00B761AF">
        <w:rPr>
          <w:rFonts w:asciiTheme="majorHAnsi" w:eastAsia="Calibri" w:hAnsiTheme="majorHAnsi" w:cstheme="majorHAnsi"/>
          <w:color w:val="000000"/>
        </w:rPr>
        <w:t xml:space="preserve"> que “entre todos debemos sumar y trabajar juntos para seguir reforzando a Sevilla como uno de los principales destinos turísticos en el mapa nacional e internacional”, a lo que añade que “estamos viviendo un momento</w:t>
      </w:r>
      <w:r w:rsidRPr="00B761AF">
        <w:rPr>
          <w:rFonts w:asciiTheme="majorHAnsi" w:hAnsiTheme="majorHAnsi" w:cstheme="majorHAnsi"/>
        </w:rPr>
        <w:t xml:space="preserve"> histórico para la ciudad y que por ello hay que seguir esforzándose en trabajar por y para ella”.</w:t>
      </w:r>
    </w:p>
    <w:p w14:paraId="33B08D0D" w14:textId="77777777" w:rsidR="00B761AF" w:rsidRPr="00B761AF" w:rsidRDefault="00B761AF" w:rsidP="00B761AF">
      <w:pPr>
        <w:pBdr>
          <w:top w:val="nil"/>
          <w:left w:val="nil"/>
          <w:bottom w:val="nil"/>
          <w:right w:val="nil"/>
          <w:between w:val="nil"/>
        </w:pBdr>
        <w:jc w:val="both"/>
        <w:rPr>
          <w:rFonts w:asciiTheme="majorHAnsi" w:hAnsiTheme="majorHAnsi" w:cstheme="majorHAnsi"/>
          <w:b/>
          <w:color w:val="000000"/>
        </w:rPr>
      </w:pPr>
    </w:p>
    <w:p w14:paraId="0AD512B1" w14:textId="77777777" w:rsidR="00B761AF" w:rsidRDefault="00B761AF" w:rsidP="00B761AF">
      <w:pPr>
        <w:pBdr>
          <w:top w:val="nil"/>
          <w:left w:val="nil"/>
          <w:bottom w:val="nil"/>
          <w:right w:val="nil"/>
          <w:between w:val="nil"/>
        </w:pBdr>
        <w:jc w:val="both"/>
        <w:rPr>
          <w:rFonts w:asciiTheme="majorHAnsi" w:eastAsia="Calibri" w:hAnsiTheme="majorHAnsi" w:cstheme="majorHAnsi"/>
          <w:b/>
          <w:color w:val="000000"/>
        </w:rPr>
      </w:pPr>
    </w:p>
    <w:p w14:paraId="09B48C9D" w14:textId="77777777" w:rsidR="00B761AF" w:rsidRDefault="00B761AF" w:rsidP="00B761AF">
      <w:pPr>
        <w:pBdr>
          <w:top w:val="nil"/>
          <w:left w:val="nil"/>
          <w:bottom w:val="nil"/>
          <w:right w:val="nil"/>
          <w:between w:val="nil"/>
        </w:pBdr>
        <w:jc w:val="both"/>
        <w:rPr>
          <w:rFonts w:asciiTheme="majorHAnsi" w:eastAsia="Calibri" w:hAnsiTheme="majorHAnsi" w:cstheme="majorHAnsi"/>
          <w:b/>
          <w:color w:val="000000"/>
        </w:rPr>
      </w:pPr>
    </w:p>
    <w:p w14:paraId="36624CFF" w14:textId="77777777" w:rsidR="00B761AF" w:rsidRDefault="00B761AF" w:rsidP="00B761AF">
      <w:pPr>
        <w:pBdr>
          <w:top w:val="nil"/>
          <w:left w:val="nil"/>
          <w:bottom w:val="nil"/>
          <w:right w:val="nil"/>
          <w:between w:val="nil"/>
        </w:pBdr>
        <w:jc w:val="both"/>
        <w:rPr>
          <w:rFonts w:asciiTheme="majorHAnsi" w:eastAsia="Calibri" w:hAnsiTheme="majorHAnsi" w:cstheme="majorHAnsi"/>
          <w:b/>
          <w:color w:val="000000"/>
        </w:rPr>
      </w:pPr>
    </w:p>
    <w:p w14:paraId="07253AB9" w14:textId="77777777" w:rsidR="00B761AF" w:rsidRDefault="00B761AF" w:rsidP="00B761AF">
      <w:pPr>
        <w:pBdr>
          <w:top w:val="nil"/>
          <w:left w:val="nil"/>
          <w:bottom w:val="nil"/>
          <w:right w:val="nil"/>
          <w:between w:val="nil"/>
        </w:pBdr>
        <w:jc w:val="both"/>
        <w:rPr>
          <w:rFonts w:asciiTheme="majorHAnsi" w:eastAsia="Calibri" w:hAnsiTheme="majorHAnsi" w:cstheme="majorHAnsi"/>
          <w:b/>
          <w:color w:val="000000"/>
        </w:rPr>
      </w:pPr>
    </w:p>
    <w:p w14:paraId="59CAB023" w14:textId="77777777" w:rsidR="00B761AF" w:rsidRDefault="00B761AF" w:rsidP="00B761AF">
      <w:pPr>
        <w:pBdr>
          <w:top w:val="nil"/>
          <w:left w:val="nil"/>
          <w:bottom w:val="nil"/>
          <w:right w:val="nil"/>
          <w:between w:val="nil"/>
        </w:pBdr>
        <w:jc w:val="both"/>
        <w:rPr>
          <w:rFonts w:asciiTheme="majorHAnsi" w:eastAsia="Calibri" w:hAnsiTheme="majorHAnsi" w:cstheme="majorHAnsi"/>
          <w:b/>
          <w:color w:val="000000"/>
        </w:rPr>
      </w:pPr>
    </w:p>
    <w:p w14:paraId="1727A0EE" w14:textId="77777777" w:rsidR="00B761AF" w:rsidRDefault="00B761AF" w:rsidP="00B761AF">
      <w:pPr>
        <w:pBdr>
          <w:top w:val="nil"/>
          <w:left w:val="nil"/>
          <w:bottom w:val="nil"/>
          <w:right w:val="nil"/>
          <w:between w:val="nil"/>
        </w:pBdr>
        <w:jc w:val="both"/>
        <w:rPr>
          <w:rFonts w:asciiTheme="majorHAnsi" w:eastAsia="Calibri" w:hAnsiTheme="majorHAnsi" w:cstheme="majorHAnsi"/>
          <w:b/>
          <w:color w:val="000000"/>
        </w:rPr>
      </w:pPr>
    </w:p>
    <w:p w14:paraId="7990A910" w14:textId="77777777" w:rsidR="00B761AF" w:rsidRDefault="00B761AF" w:rsidP="00B761AF">
      <w:pPr>
        <w:pBdr>
          <w:top w:val="nil"/>
          <w:left w:val="nil"/>
          <w:bottom w:val="nil"/>
          <w:right w:val="nil"/>
          <w:between w:val="nil"/>
        </w:pBdr>
        <w:jc w:val="both"/>
        <w:rPr>
          <w:rFonts w:asciiTheme="majorHAnsi" w:eastAsia="Calibri" w:hAnsiTheme="majorHAnsi" w:cstheme="majorHAnsi"/>
          <w:b/>
          <w:color w:val="000000"/>
        </w:rPr>
      </w:pPr>
    </w:p>
    <w:p w14:paraId="17200D48" w14:textId="3DB2BEE0" w:rsidR="00B761AF" w:rsidRDefault="00B761AF" w:rsidP="00B761AF">
      <w:pPr>
        <w:pBdr>
          <w:top w:val="nil"/>
          <w:left w:val="nil"/>
          <w:bottom w:val="nil"/>
          <w:right w:val="nil"/>
          <w:between w:val="nil"/>
        </w:pBdr>
        <w:jc w:val="both"/>
        <w:rPr>
          <w:rFonts w:asciiTheme="majorHAnsi" w:eastAsia="Calibri" w:hAnsiTheme="majorHAnsi" w:cstheme="majorHAnsi"/>
          <w:b/>
          <w:color w:val="000000"/>
        </w:rPr>
      </w:pPr>
      <w:r w:rsidRPr="00B761AF">
        <w:rPr>
          <w:rFonts w:asciiTheme="majorHAnsi" w:eastAsia="Calibri" w:hAnsiTheme="majorHAnsi" w:cstheme="majorHAnsi"/>
          <w:b/>
          <w:color w:val="000000"/>
        </w:rPr>
        <w:t>PREMIO ASET DE TURISMO MARÍA JOSÉ URUÑUELA</w:t>
      </w:r>
    </w:p>
    <w:p w14:paraId="0D517F27" w14:textId="0A87C49A" w:rsidR="00B761AF" w:rsidRDefault="00B761AF" w:rsidP="00B761AF">
      <w:pPr>
        <w:pBdr>
          <w:top w:val="nil"/>
          <w:left w:val="nil"/>
          <w:bottom w:val="nil"/>
          <w:right w:val="nil"/>
          <w:between w:val="nil"/>
        </w:pBdr>
        <w:jc w:val="both"/>
        <w:rPr>
          <w:rFonts w:asciiTheme="majorHAnsi" w:eastAsia="Calibri" w:hAnsiTheme="majorHAnsi" w:cstheme="majorHAnsi"/>
          <w:b/>
          <w:color w:val="000000"/>
        </w:rPr>
      </w:pPr>
    </w:p>
    <w:p w14:paraId="158DFBB9" w14:textId="77777777" w:rsidR="00B761AF" w:rsidRPr="00B761AF" w:rsidRDefault="00B761AF" w:rsidP="00B761AF">
      <w:pPr>
        <w:pBdr>
          <w:top w:val="nil"/>
          <w:left w:val="nil"/>
          <w:bottom w:val="nil"/>
          <w:right w:val="nil"/>
          <w:between w:val="nil"/>
        </w:pBdr>
        <w:jc w:val="both"/>
        <w:rPr>
          <w:rFonts w:asciiTheme="majorHAnsi" w:hAnsiTheme="majorHAnsi" w:cstheme="majorHAnsi"/>
          <w:b/>
          <w:color w:val="000000"/>
        </w:rPr>
      </w:pPr>
    </w:p>
    <w:p w14:paraId="43AA49AA" w14:textId="02FEAF65" w:rsidR="00B761AF" w:rsidRDefault="00B761AF" w:rsidP="00B761AF">
      <w:pPr>
        <w:pBdr>
          <w:top w:val="nil"/>
          <w:left w:val="nil"/>
          <w:bottom w:val="nil"/>
          <w:right w:val="nil"/>
          <w:between w:val="nil"/>
        </w:pBdr>
        <w:jc w:val="both"/>
        <w:rPr>
          <w:rFonts w:asciiTheme="majorHAnsi" w:eastAsia="Calibri" w:hAnsiTheme="majorHAnsi" w:cstheme="majorHAnsi"/>
          <w:color w:val="000000"/>
        </w:rPr>
      </w:pPr>
      <w:r w:rsidRPr="00B761AF">
        <w:rPr>
          <w:rFonts w:asciiTheme="majorHAnsi" w:eastAsia="Calibri" w:hAnsiTheme="majorHAnsi" w:cstheme="majorHAnsi"/>
          <w:color w:val="000000"/>
        </w:rPr>
        <w:t xml:space="preserve">El Premio ASET de Turismo María José </w:t>
      </w:r>
      <w:proofErr w:type="spellStart"/>
      <w:r w:rsidRPr="00B761AF">
        <w:rPr>
          <w:rFonts w:asciiTheme="majorHAnsi" w:eastAsia="Calibri" w:hAnsiTheme="majorHAnsi" w:cstheme="majorHAnsi"/>
          <w:color w:val="000000"/>
        </w:rPr>
        <w:t>Uruñuela</w:t>
      </w:r>
      <w:proofErr w:type="spellEnd"/>
      <w:r w:rsidRPr="00B761AF">
        <w:rPr>
          <w:rFonts w:asciiTheme="majorHAnsi" w:eastAsia="Calibri" w:hAnsiTheme="majorHAnsi" w:cstheme="majorHAnsi"/>
          <w:color w:val="000000"/>
        </w:rPr>
        <w:t xml:space="preserve"> es una distinción que anualmente concede la Asociación Sevillana de Empresas Turísticas a personas o entidades, públicas o privadas, que trabajan en pro del turismo de Sevilla. De esta forma, en los últimos años, han recibido el galardón entidades como Ayuntamiento y Diputación de Sevilla, por su promoción de la provincia a través del Consorcio de Turismo y de PRODETUR; AIRBUS, por la imagen que da de Sevilla en el sector </w:t>
      </w:r>
      <w:proofErr w:type="spellStart"/>
      <w:r w:rsidRPr="00B761AF">
        <w:rPr>
          <w:rFonts w:asciiTheme="majorHAnsi" w:eastAsia="Calibri" w:hAnsiTheme="majorHAnsi" w:cstheme="majorHAnsi"/>
          <w:color w:val="000000"/>
        </w:rPr>
        <w:t>aeroindustrial</w:t>
      </w:r>
      <w:proofErr w:type="spellEnd"/>
      <w:r w:rsidRPr="00B761AF">
        <w:rPr>
          <w:rFonts w:asciiTheme="majorHAnsi" w:eastAsia="Calibri" w:hAnsiTheme="majorHAnsi" w:cstheme="majorHAnsi"/>
          <w:color w:val="000000"/>
        </w:rPr>
        <w:t>; el Real Club de Enganches de Andalucía</w:t>
      </w:r>
      <w:r w:rsidRPr="00B761AF">
        <w:rPr>
          <w:rFonts w:asciiTheme="majorHAnsi" w:hAnsiTheme="majorHAnsi" w:cstheme="majorHAnsi"/>
        </w:rPr>
        <w:t>,</w:t>
      </w:r>
      <w:r w:rsidRPr="00B761AF">
        <w:rPr>
          <w:rFonts w:asciiTheme="majorHAnsi" w:eastAsia="Calibri" w:hAnsiTheme="majorHAnsi" w:cstheme="majorHAnsi"/>
          <w:color w:val="000000"/>
        </w:rPr>
        <w:t xml:space="preserve"> el crucero </w:t>
      </w:r>
      <w:proofErr w:type="spellStart"/>
      <w:r w:rsidRPr="00B761AF">
        <w:rPr>
          <w:rFonts w:asciiTheme="majorHAnsi" w:eastAsia="Calibri" w:hAnsiTheme="majorHAnsi" w:cstheme="majorHAnsi"/>
          <w:color w:val="000000"/>
        </w:rPr>
        <w:t>Cruise</w:t>
      </w:r>
      <w:proofErr w:type="spellEnd"/>
      <w:r w:rsidRPr="00B761AF">
        <w:rPr>
          <w:rFonts w:asciiTheme="majorHAnsi" w:eastAsia="Calibri" w:hAnsiTheme="majorHAnsi" w:cstheme="majorHAnsi"/>
          <w:color w:val="000000"/>
        </w:rPr>
        <w:t xml:space="preserve"> </w:t>
      </w:r>
      <w:proofErr w:type="spellStart"/>
      <w:r w:rsidRPr="00B761AF">
        <w:rPr>
          <w:rFonts w:asciiTheme="majorHAnsi" w:eastAsia="Calibri" w:hAnsiTheme="majorHAnsi" w:cstheme="majorHAnsi"/>
          <w:color w:val="000000"/>
        </w:rPr>
        <w:t>Europe</w:t>
      </w:r>
      <w:proofErr w:type="spellEnd"/>
      <w:r w:rsidRPr="00B761AF">
        <w:rPr>
          <w:rFonts w:asciiTheme="majorHAnsi" w:eastAsia="Calibri" w:hAnsiTheme="majorHAnsi" w:cstheme="majorHAnsi"/>
          <w:color w:val="000000"/>
        </w:rPr>
        <w:t>, la Casa de Alba, la Federación Española de Baloncesto, Cruzcampo</w:t>
      </w:r>
      <w:r w:rsidRPr="00B761AF">
        <w:rPr>
          <w:rFonts w:asciiTheme="majorHAnsi" w:hAnsiTheme="majorHAnsi" w:cstheme="majorHAnsi"/>
        </w:rPr>
        <w:t xml:space="preserve">, </w:t>
      </w:r>
      <w:r w:rsidRPr="00B761AF">
        <w:rPr>
          <w:rFonts w:asciiTheme="majorHAnsi" w:eastAsia="Calibri" w:hAnsiTheme="majorHAnsi" w:cstheme="majorHAnsi"/>
          <w:color w:val="000000"/>
        </w:rPr>
        <w:t>el Sevilla Fútbol Club</w:t>
      </w:r>
      <w:r w:rsidRPr="00B761AF">
        <w:rPr>
          <w:rFonts w:asciiTheme="majorHAnsi" w:hAnsiTheme="majorHAnsi" w:cstheme="majorHAnsi"/>
        </w:rPr>
        <w:t xml:space="preserve"> o sin ir más lejos la empresa sevillana City </w:t>
      </w:r>
      <w:proofErr w:type="spellStart"/>
      <w:r w:rsidRPr="00B761AF">
        <w:rPr>
          <w:rFonts w:asciiTheme="majorHAnsi" w:hAnsiTheme="majorHAnsi" w:cstheme="majorHAnsi"/>
        </w:rPr>
        <w:t>Sightseeing</w:t>
      </w:r>
      <w:proofErr w:type="spellEnd"/>
      <w:r w:rsidRPr="00B761AF">
        <w:rPr>
          <w:rFonts w:asciiTheme="majorHAnsi" w:hAnsiTheme="majorHAnsi" w:cstheme="majorHAnsi"/>
        </w:rPr>
        <w:t>,</w:t>
      </w:r>
      <w:r w:rsidRPr="00B761AF">
        <w:rPr>
          <w:rFonts w:asciiTheme="majorHAnsi" w:eastAsia="Calibri" w:hAnsiTheme="majorHAnsi" w:cstheme="majorHAnsi"/>
          <w:color w:val="000000"/>
        </w:rPr>
        <w:t xml:space="preserve"> e</w:t>
      </w:r>
      <w:r w:rsidRPr="00B761AF">
        <w:rPr>
          <w:rFonts w:asciiTheme="majorHAnsi" w:hAnsiTheme="majorHAnsi" w:cstheme="majorHAnsi"/>
          <w:color w:val="000000"/>
        </w:rPr>
        <w:t>n</w:t>
      </w:r>
      <w:r w:rsidRPr="00B761AF">
        <w:rPr>
          <w:rFonts w:asciiTheme="majorHAnsi" w:eastAsia="Calibri" w:hAnsiTheme="majorHAnsi" w:cstheme="majorHAnsi"/>
          <w:color w:val="000000"/>
        </w:rPr>
        <w:t xml:space="preserve"> el pasado año.</w:t>
      </w:r>
    </w:p>
    <w:p w14:paraId="7F9B583B" w14:textId="0594C587" w:rsidR="00B761AF" w:rsidRDefault="00B761AF" w:rsidP="00B761AF">
      <w:pPr>
        <w:pBdr>
          <w:top w:val="nil"/>
          <w:left w:val="nil"/>
          <w:bottom w:val="nil"/>
          <w:right w:val="nil"/>
          <w:between w:val="nil"/>
        </w:pBdr>
        <w:jc w:val="both"/>
        <w:rPr>
          <w:rFonts w:asciiTheme="majorHAnsi" w:eastAsia="Calibri" w:hAnsiTheme="majorHAnsi" w:cstheme="majorHAnsi"/>
          <w:color w:val="000000"/>
        </w:rPr>
      </w:pPr>
    </w:p>
    <w:p w14:paraId="376A7A6D" w14:textId="77777777" w:rsidR="00B761AF" w:rsidRPr="00B761AF" w:rsidRDefault="00B761AF" w:rsidP="00B761AF">
      <w:pPr>
        <w:pBdr>
          <w:top w:val="nil"/>
          <w:left w:val="nil"/>
          <w:bottom w:val="nil"/>
          <w:right w:val="nil"/>
          <w:between w:val="nil"/>
        </w:pBdr>
        <w:jc w:val="both"/>
        <w:rPr>
          <w:rFonts w:asciiTheme="majorHAnsi" w:hAnsiTheme="majorHAnsi" w:cstheme="majorHAnsi"/>
          <w:color w:val="000000"/>
        </w:rPr>
      </w:pPr>
    </w:p>
    <w:p w14:paraId="63E4C6DF" w14:textId="601046A4" w:rsidR="00FC1E71" w:rsidRPr="00B761AF" w:rsidRDefault="00FC1E71" w:rsidP="00B761AF">
      <w:pPr>
        <w:jc w:val="both"/>
        <w:rPr>
          <w:rFonts w:asciiTheme="majorHAnsi" w:eastAsia="Calibri" w:hAnsiTheme="majorHAnsi" w:cstheme="majorHAnsi"/>
          <w:b/>
          <w:sz w:val="21"/>
          <w:szCs w:val="21"/>
        </w:rPr>
      </w:pPr>
    </w:p>
    <w:p w14:paraId="5AAE486E" w14:textId="77777777" w:rsidR="00B6472E" w:rsidRPr="00B761AF" w:rsidRDefault="006F5A1D" w:rsidP="00FC1E71">
      <w:pPr>
        <w:ind w:left="-709" w:hanging="709"/>
        <w:jc w:val="center"/>
        <w:rPr>
          <w:rFonts w:asciiTheme="majorHAnsi" w:eastAsia="Calibri" w:hAnsiTheme="majorHAnsi" w:cstheme="majorHAnsi"/>
          <w:b/>
          <w:i/>
          <w:sz w:val="21"/>
          <w:szCs w:val="21"/>
        </w:rPr>
      </w:pPr>
      <w:r w:rsidRPr="00B761AF">
        <w:rPr>
          <w:rFonts w:asciiTheme="majorHAnsi" w:eastAsia="Calibri" w:hAnsiTheme="majorHAnsi" w:cstheme="majorHAnsi"/>
          <w:b/>
          <w:i/>
          <w:sz w:val="21"/>
          <w:szCs w:val="21"/>
        </w:rPr>
        <w:t>Para más información</w:t>
      </w:r>
      <w:r w:rsidR="00D5548A" w:rsidRPr="00B761AF">
        <w:rPr>
          <w:rFonts w:asciiTheme="majorHAnsi" w:eastAsia="Calibri" w:hAnsiTheme="majorHAnsi" w:cstheme="majorHAnsi"/>
          <w:b/>
          <w:i/>
          <w:sz w:val="21"/>
          <w:szCs w:val="21"/>
        </w:rPr>
        <w:t xml:space="preserve">: </w:t>
      </w:r>
      <w:r w:rsidR="00D5548A" w:rsidRPr="00B761AF">
        <w:rPr>
          <w:rFonts w:asciiTheme="majorHAnsi" w:eastAsia="Calibri" w:hAnsiTheme="majorHAnsi" w:cstheme="majorHAnsi"/>
          <w:b/>
          <w:i/>
          <w:sz w:val="21"/>
          <w:szCs w:val="21"/>
        </w:rPr>
        <w:br/>
      </w:r>
      <w:r w:rsidR="00D5548A" w:rsidRPr="00B761AF">
        <w:rPr>
          <w:rFonts w:asciiTheme="majorHAnsi" w:eastAsia="Calibri" w:hAnsiTheme="majorHAnsi" w:cstheme="majorHAnsi"/>
          <w:i/>
          <w:sz w:val="21"/>
          <w:szCs w:val="21"/>
        </w:rPr>
        <w:t xml:space="preserve">Inmaculada Rodríguez - </w:t>
      </w:r>
      <w:r w:rsidR="00E2229D" w:rsidRPr="00B761AF">
        <w:rPr>
          <w:rFonts w:asciiTheme="majorHAnsi" w:eastAsia="Calibri" w:hAnsiTheme="majorHAnsi" w:cstheme="majorHAnsi"/>
          <w:i/>
          <w:sz w:val="21"/>
          <w:szCs w:val="21"/>
        </w:rPr>
        <w:t xml:space="preserve">+34 </w:t>
      </w:r>
      <w:r w:rsidR="00D5548A" w:rsidRPr="00B761AF">
        <w:rPr>
          <w:rFonts w:asciiTheme="majorHAnsi" w:eastAsia="Calibri" w:hAnsiTheme="majorHAnsi" w:cstheme="majorHAnsi"/>
          <w:i/>
          <w:sz w:val="21"/>
          <w:szCs w:val="21"/>
        </w:rPr>
        <w:t>615 206 934</w:t>
      </w:r>
      <w:r w:rsidR="00D5548A" w:rsidRPr="00B761AF">
        <w:rPr>
          <w:rFonts w:asciiTheme="majorHAnsi" w:eastAsia="Calibri" w:hAnsiTheme="majorHAnsi" w:cstheme="majorHAnsi"/>
          <w:sz w:val="21"/>
          <w:szCs w:val="21"/>
        </w:rPr>
        <w:br/>
      </w:r>
      <w:r w:rsidR="00D5548A" w:rsidRPr="00B761AF">
        <w:rPr>
          <w:rFonts w:asciiTheme="majorHAnsi" w:eastAsia="Calibri" w:hAnsiTheme="majorHAnsi" w:cstheme="majorHAnsi"/>
          <w:i/>
          <w:sz w:val="21"/>
          <w:szCs w:val="21"/>
        </w:rPr>
        <w:t xml:space="preserve">Pilar Mena Fernández - </w:t>
      </w:r>
      <w:r w:rsidR="00E2229D" w:rsidRPr="00B761AF">
        <w:rPr>
          <w:rFonts w:asciiTheme="majorHAnsi" w:eastAsia="Calibri" w:hAnsiTheme="majorHAnsi" w:cstheme="majorHAnsi"/>
          <w:i/>
          <w:sz w:val="21"/>
          <w:szCs w:val="21"/>
        </w:rPr>
        <w:t xml:space="preserve">+34 </w:t>
      </w:r>
      <w:r w:rsidR="00D5548A" w:rsidRPr="00B761AF">
        <w:rPr>
          <w:rFonts w:asciiTheme="majorHAnsi" w:eastAsia="Calibri" w:hAnsiTheme="majorHAnsi" w:cstheme="majorHAnsi"/>
          <w:i/>
          <w:sz w:val="21"/>
          <w:szCs w:val="21"/>
        </w:rPr>
        <w:t>630 13 39 77</w:t>
      </w:r>
      <w:r w:rsidR="00D5548A" w:rsidRPr="00B761AF">
        <w:rPr>
          <w:rFonts w:asciiTheme="majorHAnsi" w:eastAsia="Calibri" w:hAnsiTheme="majorHAnsi" w:cstheme="majorHAnsi"/>
          <w:b/>
          <w:i/>
          <w:sz w:val="21"/>
          <w:szCs w:val="21"/>
        </w:rPr>
        <w:br/>
      </w:r>
      <w:bookmarkStart w:id="0" w:name="_GoBack"/>
      <w:bookmarkEnd w:id="0"/>
      <w:r w:rsidR="00D5548A" w:rsidRPr="00B761AF">
        <w:rPr>
          <w:rFonts w:asciiTheme="majorHAnsi" w:eastAsia="Calibri" w:hAnsiTheme="majorHAnsi" w:cstheme="majorHAnsi"/>
          <w:i/>
          <w:sz w:val="21"/>
          <w:szCs w:val="21"/>
        </w:rPr>
        <w:t xml:space="preserve">José Manuel Caro - </w:t>
      </w:r>
      <w:r w:rsidR="00E2229D" w:rsidRPr="00B761AF">
        <w:rPr>
          <w:rFonts w:asciiTheme="majorHAnsi" w:eastAsia="Calibri" w:hAnsiTheme="majorHAnsi" w:cstheme="majorHAnsi"/>
          <w:i/>
          <w:sz w:val="21"/>
          <w:szCs w:val="21"/>
        </w:rPr>
        <w:t xml:space="preserve">+34 </w:t>
      </w:r>
      <w:r w:rsidR="00D5548A" w:rsidRPr="00B761AF">
        <w:rPr>
          <w:rFonts w:asciiTheme="majorHAnsi" w:eastAsia="Calibri" w:hAnsiTheme="majorHAnsi" w:cstheme="majorHAnsi"/>
          <w:i/>
          <w:sz w:val="21"/>
          <w:szCs w:val="21"/>
        </w:rPr>
        <w:t>677 73 20 25</w:t>
      </w:r>
      <w:r w:rsidR="00D5548A" w:rsidRPr="00B761AF">
        <w:rPr>
          <w:rFonts w:asciiTheme="majorHAnsi" w:eastAsia="Calibri" w:hAnsiTheme="majorHAnsi" w:cstheme="majorHAnsi"/>
          <w:sz w:val="21"/>
          <w:szCs w:val="21"/>
        </w:rPr>
        <w:br/>
      </w:r>
      <w:hyperlink r:id="rId7">
        <w:r w:rsidR="00D5548A" w:rsidRPr="00B761AF">
          <w:rPr>
            <w:rFonts w:asciiTheme="majorHAnsi" w:eastAsia="Calibri" w:hAnsiTheme="majorHAnsi" w:cstheme="majorHAnsi"/>
            <w:color w:val="0000FF"/>
            <w:sz w:val="21"/>
            <w:szCs w:val="21"/>
            <w:u w:val="single"/>
          </w:rPr>
          <w:t>prensa@ancce.com</w:t>
        </w:r>
      </w:hyperlink>
      <w:r w:rsidR="00D5548A" w:rsidRPr="00B761AF">
        <w:rPr>
          <w:rFonts w:asciiTheme="majorHAnsi" w:eastAsia="Calibri" w:hAnsiTheme="majorHAnsi" w:cstheme="majorHAnsi"/>
          <w:sz w:val="21"/>
          <w:szCs w:val="21"/>
        </w:rPr>
        <w:t xml:space="preserve"> | </w:t>
      </w:r>
      <w:hyperlink r:id="rId8">
        <w:r w:rsidR="00D5548A" w:rsidRPr="00B761AF">
          <w:rPr>
            <w:rFonts w:asciiTheme="majorHAnsi" w:eastAsia="Calibri" w:hAnsiTheme="majorHAnsi" w:cstheme="majorHAnsi"/>
            <w:color w:val="0000FF"/>
            <w:sz w:val="21"/>
            <w:szCs w:val="21"/>
            <w:u w:val="single"/>
          </w:rPr>
          <w:t>prensa@sicab.org</w:t>
        </w:r>
      </w:hyperlink>
      <w:r w:rsidR="00D5548A" w:rsidRPr="00B761AF">
        <w:rPr>
          <w:rFonts w:asciiTheme="majorHAnsi" w:eastAsia="Calibri" w:hAnsiTheme="majorHAnsi" w:cstheme="majorHAnsi"/>
          <w:sz w:val="21"/>
          <w:szCs w:val="21"/>
        </w:rPr>
        <w:t xml:space="preserve"> --- </w:t>
      </w:r>
      <w:hyperlink r:id="rId9">
        <w:r w:rsidR="00D5548A" w:rsidRPr="00B761AF">
          <w:rPr>
            <w:rFonts w:asciiTheme="majorHAnsi" w:eastAsia="Calibri" w:hAnsiTheme="majorHAnsi" w:cstheme="majorHAnsi"/>
            <w:color w:val="0000FF"/>
            <w:sz w:val="21"/>
            <w:szCs w:val="21"/>
            <w:u w:val="single"/>
          </w:rPr>
          <w:t>www.ancce.com</w:t>
        </w:r>
      </w:hyperlink>
      <w:r w:rsidR="00D5548A" w:rsidRPr="00B761AF">
        <w:rPr>
          <w:rFonts w:asciiTheme="majorHAnsi" w:eastAsia="Calibri" w:hAnsiTheme="majorHAnsi" w:cstheme="majorHAnsi"/>
          <w:sz w:val="21"/>
          <w:szCs w:val="21"/>
        </w:rPr>
        <w:t xml:space="preserve"> | </w:t>
      </w:r>
      <w:hyperlink r:id="rId10">
        <w:r w:rsidR="00D5548A" w:rsidRPr="00B761AF">
          <w:rPr>
            <w:rFonts w:asciiTheme="majorHAnsi" w:eastAsia="Calibri" w:hAnsiTheme="majorHAnsi" w:cstheme="majorHAnsi"/>
            <w:color w:val="0000FF"/>
            <w:sz w:val="21"/>
            <w:szCs w:val="21"/>
            <w:u w:val="single"/>
          </w:rPr>
          <w:t>www.sicab.org</w:t>
        </w:r>
      </w:hyperlink>
      <w:r w:rsidR="00D5548A" w:rsidRPr="00B761AF">
        <w:rPr>
          <w:rFonts w:asciiTheme="majorHAnsi" w:eastAsia="Calibri" w:hAnsiTheme="majorHAnsi" w:cstheme="majorHAnsi"/>
          <w:sz w:val="21"/>
          <w:szCs w:val="21"/>
        </w:rPr>
        <w:t xml:space="preserve"> </w:t>
      </w:r>
    </w:p>
    <w:p w14:paraId="6B1D819E" w14:textId="77777777" w:rsidR="00B6472E" w:rsidRPr="00B761AF" w:rsidRDefault="00D5548A" w:rsidP="00FC1E71">
      <w:pPr>
        <w:jc w:val="both"/>
        <w:rPr>
          <w:rFonts w:asciiTheme="majorHAnsi" w:eastAsia="Calibri" w:hAnsiTheme="majorHAnsi" w:cstheme="majorHAnsi"/>
          <w:color w:val="000000"/>
          <w:lang w:val="en-US"/>
        </w:rPr>
      </w:pPr>
      <w:r w:rsidRPr="00B761AF">
        <w:rPr>
          <w:rFonts w:asciiTheme="majorHAnsi" w:hAnsiTheme="majorHAnsi" w:cstheme="majorHAnsi"/>
          <w:noProof/>
          <w:lang w:eastAsia="es-ES"/>
        </w:rPr>
        <w:drawing>
          <wp:anchor distT="0" distB="0" distL="114300" distR="114300" simplePos="0" relativeHeight="251658240" behindDoc="0" locked="0" layoutInCell="1" allowOverlap="1" wp14:anchorId="66028C8C" wp14:editId="0AD6C455">
            <wp:simplePos x="0" y="0"/>
            <wp:positionH relativeFrom="column">
              <wp:posOffset>2853690</wp:posOffset>
            </wp:positionH>
            <wp:positionV relativeFrom="paragraph">
              <wp:posOffset>285115</wp:posOffset>
            </wp:positionV>
            <wp:extent cx="333375" cy="314325"/>
            <wp:effectExtent l="0" t="0" r="0" b="0"/>
            <wp:wrapSquare wrapText="bothSides" distT="0" distB="0" distL="114300" distR="11430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cstate="print"/>
                    <a:srcRect/>
                    <a:stretch>
                      <a:fillRect/>
                    </a:stretch>
                  </pic:blipFill>
                  <pic:spPr>
                    <a:xfrm>
                      <a:off x="0" y="0"/>
                      <a:ext cx="333375" cy="314325"/>
                    </a:xfrm>
                    <a:prstGeom prst="rect">
                      <a:avLst/>
                    </a:prstGeom>
                    <a:ln/>
                  </pic:spPr>
                </pic:pic>
              </a:graphicData>
            </a:graphic>
          </wp:anchor>
        </w:drawing>
      </w:r>
      <w:r w:rsidRPr="00B761AF">
        <w:rPr>
          <w:rFonts w:asciiTheme="majorHAnsi" w:hAnsiTheme="majorHAnsi" w:cstheme="majorHAnsi"/>
          <w:noProof/>
          <w:lang w:eastAsia="es-ES"/>
        </w:rPr>
        <w:drawing>
          <wp:anchor distT="0" distB="0" distL="114300" distR="114300" simplePos="0" relativeHeight="251659264" behindDoc="0" locked="0" layoutInCell="1" allowOverlap="1" wp14:anchorId="6C36B2D0" wp14:editId="0976CFC6">
            <wp:simplePos x="0" y="0"/>
            <wp:positionH relativeFrom="column">
              <wp:posOffset>2305685</wp:posOffset>
            </wp:positionH>
            <wp:positionV relativeFrom="paragraph">
              <wp:posOffset>266065</wp:posOffset>
            </wp:positionV>
            <wp:extent cx="581025" cy="352425"/>
            <wp:effectExtent l="0" t="0" r="0" b="0"/>
            <wp:wrapSquare wrapText="bothSides" distT="0" distB="0" distL="114300" distR="114300"/>
            <wp:docPr id="6" name="image6.jpg" descr="facebook-twitter"/>
            <wp:cNvGraphicFramePr/>
            <a:graphic xmlns:a="http://schemas.openxmlformats.org/drawingml/2006/main">
              <a:graphicData uri="http://schemas.openxmlformats.org/drawingml/2006/picture">
                <pic:pic xmlns:pic="http://schemas.openxmlformats.org/drawingml/2006/picture">
                  <pic:nvPicPr>
                    <pic:cNvPr id="0" name="image6.jpg" descr="facebook-twitter"/>
                    <pic:cNvPicPr preferRelativeResize="0"/>
                  </pic:nvPicPr>
                  <pic:blipFill>
                    <a:blip r:embed="rId12" cstate="print"/>
                    <a:srcRect/>
                    <a:stretch>
                      <a:fillRect/>
                    </a:stretch>
                  </pic:blipFill>
                  <pic:spPr>
                    <a:xfrm>
                      <a:off x="0" y="0"/>
                      <a:ext cx="581025" cy="352425"/>
                    </a:xfrm>
                    <a:prstGeom prst="rect">
                      <a:avLst/>
                    </a:prstGeom>
                    <a:ln/>
                  </pic:spPr>
                </pic:pic>
              </a:graphicData>
            </a:graphic>
          </wp:anchor>
        </w:drawing>
      </w:r>
    </w:p>
    <w:sectPr w:rsidR="00B6472E" w:rsidRPr="00B761AF" w:rsidSect="00FC1E71">
      <w:headerReference w:type="default" r:id="rId13"/>
      <w:footerReference w:type="default" r:id="rId14"/>
      <w:pgSz w:w="11906" w:h="16838"/>
      <w:pgMar w:top="673" w:right="991" w:bottom="1417" w:left="1275" w:header="673"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B5EF0" w14:textId="77777777" w:rsidR="00CF049E" w:rsidRDefault="00CF049E">
      <w:r>
        <w:separator/>
      </w:r>
    </w:p>
  </w:endnote>
  <w:endnote w:type="continuationSeparator" w:id="0">
    <w:p w14:paraId="615071C9" w14:textId="77777777" w:rsidR="00CF049E" w:rsidRDefault="00CF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D1A75" w14:textId="77777777" w:rsidR="00B6472E" w:rsidRDefault="00D5548A">
    <w:pPr>
      <w:pBdr>
        <w:top w:val="nil"/>
        <w:left w:val="nil"/>
        <w:bottom w:val="nil"/>
        <w:right w:val="nil"/>
        <w:between w:val="nil"/>
      </w:pBdr>
      <w:tabs>
        <w:tab w:val="center" w:pos="4252"/>
        <w:tab w:val="right" w:pos="8504"/>
      </w:tabs>
      <w:rPr>
        <w:rFonts w:ascii="Calibri" w:eastAsia="Calibri" w:hAnsi="Calibri" w:cs="Calibri"/>
        <w:color w:val="000000"/>
        <w:sz w:val="22"/>
        <w:szCs w:val="22"/>
      </w:rPr>
    </w:pPr>
    <w:r>
      <w:rPr>
        <w:noProof/>
        <w:lang w:eastAsia="es-ES"/>
      </w:rPr>
      <w:drawing>
        <wp:anchor distT="0" distB="0" distL="114300" distR="114300" simplePos="0" relativeHeight="251661312" behindDoc="0" locked="0" layoutInCell="1" allowOverlap="1" wp14:anchorId="12C9DCA3" wp14:editId="65220652">
          <wp:simplePos x="0" y="0"/>
          <wp:positionH relativeFrom="column">
            <wp:posOffset>4111850</wp:posOffset>
          </wp:positionH>
          <wp:positionV relativeFrom="paragraph">
            <wp:posOffset>-238964</wp:posOffset>
          </wp:positionV>
          <wp:extent cx="1676400" cy="276225"/>
          <wp:effectExtent l="0" t="0" r="0" b="0"/>
          <wp:wrapNone/>
          <wp:docPr id="5" name="image4.jpg" descr="pie_comunicado.jpg"/>
          <wp:cNvGraphicFramePr/>
          <a:graphic xmlns:a="http://schemas.openxmlformats.org/drawingml/2006/main">
            <a:graphicData uri="http://schemas.openxmlformats.org/drawingml/2006/picture">
              <pic:pic xmlns:pic="http://schemas.openxmlformats.org/drawingml/2006/picture">
                <pic:nvPicPr>
                  <pic:cNvPr id="0" name="image4.jpg" descr="pie_comunicado.jpg"/>
                  <pic:cNvPicPr preferRelativeResize="0"/>
                </pic:nvPicPr>
                <pic:blipFill>
                  <a:blip r:embed="rId1"/>
                  <a:srcRect/>
                  <a:stretch>
                    <a:fillRect/>
                  </a:stretch>
                </pic:blipFill>
                <pic:spPr>
                  <a:xfrm>
                    <a:off x="0" y="0"/>
                    <a:ext cx="1676400" cy="27622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1E061" w14:textId="77777777" w:rsidR="00CF049E" w:rsidRDefault="00CF049E">
      <w:r>
        <w:separator/>
      </w:r>
    </w:p>
  </w:footnote>
  <w:footnote w:type="continuationSeparator" w:id="0">
    <w:p w14:paraId="15E3B266" w14:textId="77777777" w:rsidR="00CF049E" w:rsidRDefault="00CF0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A0035" w14:textId="77777777" w:rsidR="00B6472E" w:rsidRDefault="00FC1E71">
    <w:pPr>
      <w:pBdr>
        <w:top w:val="nil"/>
        <w:left w:val="nil"/>
        <w:bottom w:val="nil"/>
        <w:right w:val="nil"/>
        <w:between w:val="nil"/>
      </w:pBdr>
      <w:tabs>
        <w:tab w:val="center" w:pos="4252"/>
        <w:tab w:val="right" w:pos="8504"/>
      </w:tabs>
      <w:ind w:left="7788"/>
      <w:jc w:val="right"/>
      <w:rPr>
        <w:rFonts w:ascii="Calibri" w:eastAsia="Calibri" w:hAnsi="Calibri" w:cs="Calibri"/>
        <w:color w:val="000000"/>
        <w:sz w:val="22"/>
        <w:szCs w:val="22"/>
      </w:rPr>
    </w:pPr>
    <w:r>
      <w:rPr>
        <w:noProof/>
        <w:lang w:eastAsia="es-ES"/>
      </w:rPr>
      <w:drawing>
        <wp:anchor distT="0" distB="0" distL="114300" distR="114300" simplePos="0" relativeHeight="251659264" behindDoc="0" locked="0" layoutInCell="1" allowOverlap="1" wp14:anchorId="34504724" wp14:editId="06C5EDBF">
          <wp:simplePos x="0" y="0"/>
          <wp:positionH relativeFrom="column">
            <wp:posOffset>-46444</wp:posOffset>
          </wp:positionH>
          <wp:positionV relativeFrom="paragraph">
            <wp:posOffset>1266646</wp:posOffset>
          </wp:positionV>
          <wp:extent cx="6103620" cy="47625"/>
          <wp:effectExtent l="0" t="0" r="5080" b="3175"/>
          <wp:wrapSquare wrapText="bothSides" distT="0" distB="0" distL="114300" distR="11430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6103620" cy="47625"/>
                  </a:xfrm>
                  <a:prstGeom prst="rect">
                    <a:avLst/>
                  </a:prstGeom>
                  <a:ln/>
                </pic:spPr>
              </pic:pic>
            </a:graphicData>
          </a:graphic>
        </wp:anchor>
      </w:drawing>
    </w:r>
    <w:r w:rsidR="00D5548A">
      <w:rPr>
        <w:rFonts w:ascii="Calibri" w:eastAsia="Calibri" w:hAnsi="Calibri" w:cs="Calibri"/>
        <w:color w:val="000000"/>
        <w:sz w:val="22"/>
        <w:szCs w:val="22"/>
      </w:rPr>
      <w:tab/>
    </w:r>
    <w:r w:rsidR="00D5548A">
      <w:rPr>
        <w:rFonts w:ascii="Calibri" w:eastAsia="Calibri" w:hAnsi="Calibri" w:cs="Calibri"/>
        <w:color w:val="000000"/>
        <w:sz w:val="22"/>
        <w:szCs w:val="22"/>
      </w:rPr>
      <w:tab/>
    </w:r>
    <w:r w:rsidR="00D5548A">
      <w:rPr>
        <w:rFonts w:ascii="Calibri" w:eastAsia="Calibri" w:hAnsi="Calibri" w:cs="Calibri"/>
        <w:color w:val="000000"/>
        <w:sz w:val="22"/>
        <w:szCs w:val="22"/>
      </w:rPr>
      <w:tab/>
    </w:r>
    <w:r w:rsidR="00D5548A">
      <w:rPr>
        <w:rFonts w:ascii="Calibri" w:eastAsia="Calibri" w:hAnsi="Calibri" w:cs="Calibri"/>
        <w:color w:val="000000"/>
        <w:sz w:val="22"/>
        <w:szCs w:val="22"/>
      </w:rPr>
      <w:tab/>
    </w:r>
    <w:r w:rsidR="00D5548A">
      <w:rPr>
        <w:noProof/>
        <w:lang w:eastAsia="es-ES"/>
      </w:rPr>
      <w:drawing>
        <wp:anchor distT="0" distB="0" distL="114300" distR="114300" simplePos="0" relativeHeight="251658240" behindDoc="0" locked="0" layoutInCell="1" allowOverlap="1" wp14:anchorId="723E7EAB" wp14:editId="628E4E7F">
          <wp:simplePos x="0" y="0"/>
          <wp:positionH relativeFrom="column">
            <wp:posOffset>153797</wp:posOffset>
          </wp:positionH>
          <wp:positionV relativeFrom="paragraph">
            <wp:posOffset>0</wp:posOffset>
          </wp:positionV>
          <wp:extent cx="1500886" cy="1154538"/>
          <wp:effectExtent l="0" t="0" r="0" b="0"/>
          <wp:wrapSquare wrapText="bothSides" distT="0" distB="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500886" cy="1154538"/>
                  </a:xfrm>
                  <a:prstGeom prst="rect">
                    <a:avLst/>
                  </a:prstGeom>
                  <a:ln/>
                </pic:spPr>
              </pic:pic>
            </a:graphicData>
          </a:graphic>
        </wp:anchor>
      </w:drawing>
    </w:r>
    <w:r w:rsidR="00D5548A">
      <w:rPr>
        <w:noProof/>
        <w:lang w:eastAsia="es-ES"/>
      </w:rPr>
      <w:drawing>
        <wp:anchor distT="0" distB="0" distL="114300" distR="114300" simplePos="0" relativeHeight="251660288" behindDoc="0" locked="0" layoutInCell="1" allowOverlap="1" wp14:anchorId="08663907" wp14:editId="54A681AE">
          <wp:simplePos x="0" y="0"/>
          <wp:positionH relativeFrom="column">
            <wp:posOffset>4702810</wp:posOffset>
          </wp:positionH>
          <wp:positionV relativeFrom="paragraph">
            <wp:posOffset>-73477</wp:posOffset>
          </wp:positionV>
          <wp:extent cx="1223010" cy="1207135"/>
          <wp:effectExtent l="0" t="0" r="0" b="0"/>
          <wp:wrapSquare wrapText="bothSides" distT="0" distB="0" distL="114300" distR="114300"/>
          <wp:docPr id="1" name="image2.jpg" descr="logo_sicab_circular29_600.jpg"/>
          <wp:cNvGraphicFramePr/>
          <a:graphic xmlns:a="http://schemas.openxmlformats.org/drawingml/2006/main">
            <a:graphicData uri="http://schemas.openxmlformats.org/drawingml/2006/picture">
              <pic:pic xmlns:pic="http://schemas.openxmlformats.org/drawingml/2006/picture">
                <pic:nvPicPr>
                  <pic:cNvPr id="0" name="image2.jpg" descr="logo_sicab_circular29_600.jpg"/>
                  <pic:cNvPicPr preferRelativeResize="0"/>
                </pic:nvPicPr>
                <pic:blipFill>
                  <a:blip r:embed="rId3"/>
                  <a:srcRect/>
                  <a:stretch>
                    <a:fillRect/>
                  </a:stretch>
                </pic:blipFill>
                <pic:spPr>
                  <a:xfrm>
                    <a:off x="0" y="0"/>
                    <a:ext cx="1223010" cy="1207135"/>
                  </a:xfrm>
                  <a:prstGeom prst="rect">
                    <a:avLst/>
                  </a:prstGeom>
                  <a:ln/>
                </pic:spPr>
              </pic:pic>
            </a:graphicData>
          </a:graphic>
        </wp:anchor>
      </w:drawing>
    </w:r>
  </w:p>
  <w:p w14:paraId="1E66F44E" w14:textId="77777777" w:rsidR="00B6472E" w:rsidRDefault="00B6472E">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78B6"/>
    <w:multiLevelType w:val="multilevel"/>
    <w:tmpl w:val="3D7886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AE240C"/>
    <w:multiLevelType w:val="hybridMultilevel"/>
    <w:tmpl w:val="12A8223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544C40E6"/>
    <w:multiLevelType w:val="multilevel"/>
    <w:tmpl w:val="FF76FE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0126B90"/>
    <w:multiLevelType w:val="hybridMultilevel"/>
    <w:tmpl w:val="454CF3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7D8475F4"/>
    <w:multiLevelType w:val="multilevel"/>
    <w:tmpl w:val="A7A03C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EA72E85"/>
    <w:multiLevelType w:val="multilevel"/>
    <w:tmpl w:val="AA3C4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472E"/>
    <w:rsid w:val="00013F12"/>
    <w:rsid w:val="00013FAE"/>
    <w:rsid w:val="00030570"/>
    <w:rsid w:val="00156FE5"/>
    <w:rsid w:val="00182A5D"/>
    <w:rsid w:val="00234D1B"/>
    <w:rsid w:val="003D24DE"/>
    <w:rsid w:val="00453119"/>
    <w:rsid w:val="00514ECB"/>
    <w:rsid w:val="005C1030"/>
    <w:rsid w:val="00622844"/>
    <w:rsid w:val="006B2B41"/>
    <w:rsid w:val="006C5D2A"/>
    <w:rsid w:val="006F5A1D"/>
    <w:rsid w:val="007826A6"/>
    <w:rsid w:val="00782D50"/>
    <w:rsid w:val="007E6F1E"/>
    <w:rsid w:val="00855B5B"/>
    <w:rsid w:val="00976199"/>
    <w:rsid w:val="0097673D"/>
    <w:rsid w:val="009B1EFE"/>
    <w:rsid w:val="00A03F67"/>
    <w:rsid w:val="00A74640"/>
    <w:rsid w:val="00AB54AF"/>
    <w:rsid w:val="00AE0936"/>
    <w:rsid w:val="00B11AD5"/>
    <w:rsid w:val="00B6472E"/>
    <w:rsid w:val="00B761AF"/>
    <w:rsid w:val="00BD3C22"/>
    <w:rsid w:val="00C03637"/>
    <w:rsid w:val="00CF049E"/>
    <w:rsid w:val="00D5548A"/>
    <w:rsid w:val="00D61C25"/>
    <w:rsid w:val="00DC0877"/>
    <w:rsid w:val="00E2229D"/>
    <w:rsid w:val="00F01D3E"/>
    <w:rsid w:val="00F32BEC"/>
    <w:rsid w:val="00F80622"/>
    <w:rsid w:val="00FC1E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D0824"/>
  <w15:docId w15:val="{C08B7073-24D9-5C42-8253-ABCC529E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s-ES_tradn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30570"/>
  </w:style>
  <w:style w:type="paragraph" w:styleId="Ttulo1">
    <w:name w:val="heading 1"/>
    <w:basedOn w:val="Normal"/>
    <w:next w:val="Normal"/>
    <w:uiPriority w:val="9"/>
    <w:qFormat/>
    <w:rsid w:val="00030570"/>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uiPriority w:val="9"/>
    <w:semiHidden/>
    <w:unhideWhenUsed/>
    <w:qFormat/>
    <w:rsid w:val="00030570"/>
    <w:pPr>
      <w:outlineLvl w:val="1"/>
    </w:pPr>
    <w:rPr>
      <w:b/>
      <w:sz w:val="36"/>
      <w:szCs w:val="36"/>
    </w:rPr>
  </w:style>
  <w:style w:type="paragraph" w:styleId="Ttulo3">
    <w:name w:val="heading 3"/>
    <w:basedOn w:val="Normal"/>
    <w:next w:val="Normal"/>
    <w:uiPriority w:val="9"/>
    <w:semiHidden/>
    <w:unhideWhenUsed/>
    <w:qFormat/>
    <w:rsid w:val="00030570"/>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030570"/>
    <w:pPr>
      <w:keepNext/>
      <w:keepLines/>
      <w:spacing w:before="240" w:after="40"/>
      <w:outlineLvl w:val="3"/>
    </w:pPr>
    <w:rPr>
      <w:b/>
    </w:rPr>
  </w:style>
  <w:style w:type="paragraph" w:styleId="Ttulo5">
    <w:name w:val="heading 5"/>
    <w:basedOn w:val="Normal"/>
    <w:next w:val="Normal"/>
    <w:uiPriority w:val="9"/>
    <w:semiHidden/>
    <w:unhideWhenUsed/>
    <w:qFormat/>
    <w:rsid w:val="00030570"/>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03057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030570"/>
    <w:tblPr>
      <w:tblCellMar>
        <w:top w:w="0" w:type="dxa"/>
        <w:left w:w="0" w:type="dxa"/>
        <w:bottom w:w="0" w:type="dxa"/>
        <w:right w:w="0" w:type="dxa"/>
      </w:tblCellMar>
    </w:tblPr>
  </w:style>
  <w:style w:type="paragraph" w:styleId="Ttulo">
    <w:name w:val="Title"/>
    <w:basedOn w:val="Normal"/>
    <w:next w:val="Normal"/>
    <w:uiPriority w:val="10"/>
    <w:qFormat/>
    <w:rsid w:val="00030570"/>
    <w:pPr>
      <w:keepNext/>
      <w:keepLines/>
      <w:spacing w:before="480" w:after="120"/>
    </w:pPr>
    <w:rPr>
      <w:b/>
      <w:sz w:val="72"/>
      <w:szCs w:val="72"/>
    </w:rPr>
  </w:style>
  <w:style w:type="paragraph" w:styleId="Subttulo">
    <w:name w:val="Subtitle"/>
    <w:basedOn w:val="Normal"/>
    <w:next w:val="Normal"/>
    <w:uiPriority w:val="11"/>
    <w:qFormat/>
    <w:rsid w:val="00030570"/>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AB54AF"/>
    <w:pPr>
      <w:ind w:left="720"/>
      <w:contextualSpacing/>
    </w:pPr>
  </w:style>
  <w:style w:type="paragraph" w:styleId="Encabezado">
    <w:name w:val="header"/>
    <w:basedOn w:val="Normal"/>
    <w:link w:val="EncabezadoCar"/>
    <w:uiPriority w:val="99"/>
    <w:unhideWhenUsed/>
    <w:rsid w:val="00FC1E71"/>
    <w:pPr>
      <w:tabs>
        <w:tab w:val="center" w:pos="4252"/>
        <w:tab w:val="right" w:pos="8504"/>
      </w:tabs>
    </w:pPr>
  </w:style>
  <w:style w:type="character" w:customStyle="1" w:styleId="EncabezadoCar">
    <w:name w:val="Encabezado Car"/>
    <w:basedOn w:val="Fuentedeprrafopredeter"/>
    <w:link w:val="Encabezado"/>
    <w:uiPriority w:val="99"/>
    <w:rsid w:val="00FC1E71"/>
  </w:style>
  <w:style w:type="paragraph" w:styleId="Piedepgina">
    <w:name w:val="footer"/>
    <w:basedOn w:val="Normal"/>
    <w:link w:val="PiedepginaCar"/>
    <w:uiPriority w:val="99"/>
    <w:unhideWhenUsed/>
    <w:rsid w:val="00FC1E71"/>
    <w:pPr>
      <w:tabs>
        <w:tab w:val="center" w:pos="4252"/>
        <w:tab w:val="right" w:pos="8504"/>
      </w:tabs>
    </w:pPr>
  </w:style>
  <w:style w:type="character" w:customStyle="1" w:styleId="PiedepginaCar">
    <w:name w:val="Pie de página Car"/>
    <w:basedOn w:val="Fuentedeprrafopredeter"/>
    <w:link w:val="Piedepgina"/>
    <w:uiPriority w:val="99"/>
    <w:rsid w:val="00FC1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097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nsa@sicab.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nsa@ancce.com"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icab.org" TargetMode="External"/><Relationship Id="rId4" Type="http://schemas.openxmlformats.org/officeDocument/2006/relationships/webSettings" Target="webSettings.xml"/><Relationship Id="rId9" Type="http://schemas.openxmlformats.org/officeDocument/2006/relationships/hyperlink" Target="http://www.ancce.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3142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Yreva Arobed</dc:creator>
  <cp:lastModifiedBy>José Manuel Caro Salazar</cp:lastModifiedBy>
  <cp:revision>2</cp:revision>
  <dcterms:created xsi:type="dcterms:W3CDTF">2019-10-15T15:29:00Z</dcterms:created>
  <dcterms:modified xsi:type="dcterms:W3CDTF">2019-10-15T15:29:00Z</dcterms:modified>
</cp:coreProperties>
</file>