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1D0" w:rsidRDefault="006471D0" w:rsidP="006471D0">
      <w:pPr>
        <w:jc w:val="both"/>
        <w:rPr>
          <w:rFonts w:asciiTheme="minorHAnsi" w:hAnsiTheme="minorHAnsi" w:cstheme="minorHAnsi"/>
          <w:b/>
          <w:sz w:val="22"/>
          <w:szCs w:val="22"/>
          <w:u w:val="single"/>
        </w:rPr>
      </w:pPr>
    </w:p>
    <w:p w:rsidR="006471D0" w:rsidRPr="006471D0" w:rsidRDefault="006471D0" w:rsidP="006471D0">
      <w:pPr>
        <w:jc w:val="both"/>
        <w:rPr>
          <w:rFonts w:asciiTheme="minorHAnsi" w:hAnsiTheme="minorHAnsi" w:cstheme="minorHAnsi"/>
          <w:b/>
          <w:sz w:val="22"/>
          <w:szCs w:val="22"/>
          <w:u w:val="single"/>
        </w:rPr>
      </w:pPr>
    </w:p>
    <w:p w:rsidR="006471D0" w:rsidRPr="006471D0" w:rsidRDefault="006471D0" w:rsidP="006471D0">
      <w:pPr>
        <w:jc w:val="both"/>
        <w:rPr>
          <w:rFonts w:asciiTheme="minorHAnsi" w:hAnsiTheme="minorHAnsi" w:cstheme="minorHAnsi"/>
          <w:b/>
          <w:sz w:val="22"/>
          <w:szCs w:val="22"/>
        </w:rPr>
      </w:pPr>
      <w:r w:rsidRPr="006471D0">
        <w:rPr>
          <w:rFonts w:asciiTheme="minorHAnsi" w:hAnsiTheme="minorHAnsi" w:cstheme="minorHAnsi"/>
          <w:b/>
          <w:bCs/>
          <w:sz w:val="22"/>
          <w:szCs w:val="22"/>
        </w:rPr>
        <w:t>SICAB 2018 SE RENUEVA PARA IMPULSAR EL PURA RAZA ESPAÑOL EN MERCADOS EXTERIORES Y PROMOVER LA FORMACIÓN EN EL SECTOR ECUESTRE NACIONAL</w:t>
      </w:r>
    </w:p>
    <w:p w:rsidR="006471D0" w:rsidRPr="006471D0" w:rsidRDefault="006471D0" w:rsidP="006471D0">
      <w:pPr>
        <w:jc w:val="both"/>
        <w:rPr>
          <w:rFonts w:asciiTheme="minorHAnsi" w:hAnsiTheme="minorHAnsi" w:cstheme="minorHAnsi"/>
          <w:b/>
          <w:sz w:val="22"/>
          <w:szCs w:val="22"/>
        </w:rPr>
      </w:pPr>
    </w:p>
    <w:p w:rsidR="006471D0" w:rsidRPr="006471D0" w:rsidRDefault="006471D0" w:rsidP="006471D0">
      <w:pPr>
        <w:pStyle w:val="Prrafodelista"/>
        <w:numPr>
          <w:ilvl w:val="0"/>
          <w:numId w:val="18"/>
        </w:numPr>
        <w:jc w:val="both"/>
        <w:rPr>
          <w:rFonts w:asciiTheme="minorHAnsi" w:hAnsiTheme="minorHAnsi" w:cstheme="minorHAnsi"/>
          <w:b/>
          <w:sz w:val="22"/>
          <w:szCs w:val="22"/>
        </w:rPr>
      </w:pPr>
      <w:r w:rsidRPr="006471D0">
        <w:rPr>
          <w:rFonts w:asciiTheme="minorHAnsi" w:hAnsiTheme="minorHAnsi" w:cstheme="minorHAnsi"/>
          <w:b/>
          <w:bCs/>
          <w:sz w:val="22"/>
          <w:szCs w:val="22"/>
        </w:rPr>
        <w:t>El Salón Internacional el Caballo es un referente de primer orden en el calendario ecuestre internacional, con más de 200.000 visitas cada año en Sevilla. En 2018 se darán cita más de un millar de caballos Pura Raza Española pertenecientes a 343 ganaderías nacionales e internacionales.</w:t>
      </w:r>
    </w:p>
    <w:p w:rsidR="006471D0" w:rsidRPr="006471D0" w:rsidRDefault="006471D0" w:rsidP="006471D0">
      <w:pPr>
        <w:jc w:val="both"/>
        <w:rPr>
          <w:rFonts w:asciiTheme="minorHAnsi" w:hAnsiTheme="minorHAnsi" w:cstheme="minorHAnsi"/>
          <w:b/>
          <w:sz w:val="22"/>
          <w:szCs w:val="22"/>
        </w:rPr>
      </w:pPr>
    </w:p>
    <w:p w:rsidR="006471D0" w:rsidRPr="006471D0" w:rsidRDefault="006471D0" w:rsidP="006471D0">
      <w:pPr>
        <w:pStyle w:val="Prrafodelista"/>
        <w:numPr>
          <w:ilvl w:val="0"/>
          <w:numId w:val="18"/>
        </w:numPr>
        <w:jc w:val="both"/>
        <w:rPr>
          <w:rFonts w:asciiTheme="minorHAnsi" w:hAnsiTheme="minorHAnsi" w:cstheme="minorHAnsi"/>
          <w:b/>
          <w:sz w:val="22"/>
          <w:szCs w:val="22"/>
        </w:rPr>
      </w:pPr>
      <w:r w:rsidRPr="006471D0">
        <w:rPr>
          <w:rFonts w:asciiTheme="minorHAnsi" w:hAnsiTheme="minorHAnsi" w:cstheme="minorHAnsi"/>
          <w:b/>
          <w:bCs/>
          <w:sz w:val="22"/>
          <w:szCs w:val="22"/>
        </w:rPr>
        <w:t>La 28ª edición de SICAB tendrá lugar del 13 al 18 de noviembre en el Palacio de Congresos y Exposiciones de Sevilla, FIBES.</w:t>
      </w:r>
    </w:p>
    <w:p w:rsidR="006471D0" w:rsidRDefault="006471D0" w:rsidP="006471D0">
      <w:pPr>
        <w:jc w:val="both"/>
        <w:rPr>
          <w:rFonts w:asciiTheme="minorHAnsi" w:hAnsiTheme="minorHAnsi" w:cstheme="minorHAnsi"/>
          <w:b/>
          <w:sz w:val="22"/>
          <w:szCs w:val="22"/>
        </w:rPr>
      </w:pPr>
      <w:r w:rsidRPr="006471D0">
        <w:rPr>
          <w:rFonts w:asciiTheme="minorHAnsi" w:hAnsiTheme="minorHAnsi" w:cstheme="minorHAnsi"/>
          <w:b/>
          <w:sz w:val="22"/>
          <w:szCs w:val="22"/>
        </w:rPr>
        <w:t> </w:t>
      </w:r>
    </w:p>
    <w:p w:rsidR="006471D0" w:rsidRPr="006471D0" w:rsidRDefault="006471D0" w:rsidP="006471D0">
      <w:pPr>
        <w:jc w:val="both"/>
        <w:rPr>
          <w:rFonts w:asciiTheme="minorHAnsi" w:hAnsiTheme="minorHAnsi" w:cstheme="minorHAnsi"/>
          <w:b/>
          <w:sz w:val="22"/>
          <w:szCs w:val="22"/>
        </w:rPr>
      </w:pP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b/>
          <w:bCs/>
          <w:sz w:val="22"/>
          <w:szCs w:val="22"/>
        </w:rPr>
        <w:t>Sevilla, 8 de noviembre de 2018</w:t>
      </w:r>
      <w:r w:rsidRPr="006471D0">
        <w:rPr>
          <w:rFonts w:asciiTheme="minorHAnsi" w:hAnsiTheme="minorHAnsi" w:cstheme="minorHAnsi"/>
          <w:b/>
          <w:sz w:val="22"/>
          <w:szCs w:val="22"/>
        </w:rPr>
        <w:t xml:space="preserve">. </w:t>
      </w:r>
      <w:r w:rsidRPr="006471D0">
        <w:rPr>
          <w:rFonts w:asciiTheme="minorHAnsi" w:hAnsiTheme="minorHAnsi" w:cstheme="minorHAnsi"/>
          <w:sz w:val="22"/>
          <w:szCs w:val="22"/>
        </w:rPr>
        <w:t>El Salón Internacional del Caballo, SICAB, apuesta en su 28ª edición por impulsar el Pura Raza Español en mercados internacionales y promover de forma decidida la formación de los profesionales del sector en ámbito nacional. El evento, que acogerá del 13 al 18 de noviembre a 343 ganaderías y 1.077 ejemplares de Pura Raza Española en el Palacio de Exposiciones y Congresos de Sevilla, se ha presentado hoy oficialmente en el Museo de Carruajes de Sevilla, sede del Real Club de Enganches de Andalucía.</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br/>
        <w:t xml:space="preserve">Convertido en referente de primer orden en el calendario ecuestre internacional, con más de 200.000 visitas cada año en Sevilla (234.825 personas en 2017), SICAB apuesta en </w:t>
      </w:r>
      <w:proofErr w:type="gramStart"/>
      <w:r w:rsidRPr="006471D0">
        <w:rPr>
          <w:rFonts w:asciiTheme="minorHAnsi" w:hAnsiTheme="minorHAnsi" w:cstheme="minorHAnsi"/>
          <w:sz w:val="22"/>
          <w:szCs w:val="22"/>
        </w:rPr>
        <w:t>2018  por</w:t>
      </w:r>
      <w:proofErr w:type="gramEnd"/>
      <w:r w:rsidRPr="006471D0">
        <w:rPr>
          <w:rFonts w:asciiTheme="minorHAnsi" w:hAnsiTheme="minorHAnsi" w:cstheme="minorHAnsi"/>
          <w:sz w:val="22"/>
          <w:szCs w:val="22"/>
        </w:rPr>
        <w:t xml:space="preserve"> renovar su imagen y albergar nuevos objetivos. Entre ellos, cabe citar la incorporación de nuevas disciplinas ecuestres, como la nueva Final de la Copa ANCCE de Equitación de Trabajo, con el fin de “abrir un nuevo ámbito de proyección para el caballo de Pura Raza Española”, según ha destacado en su intervención el presidente de ANCCE, José Juan Morales.</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xml:space="preserve">En esta línea de apertura a nuevos mercados, la presente edición incluye una prueba piloto de valoración de potros en libertad de 2 y 3 años, con el fin de detectar a aquellos jóvenes talentos con capacidad para el deporte. Participarán en la </w:t>
      </w:r>
      <w:proofErr w:type="gramStart"/>
      <w:r w:rsidRPr="006471D0">
        <w:rPr>
          <w:rFonts w:asciiTheme="minorHAnsi" w:hAnsiTheme="minorHAnsi" w:cstheme="minorHAnsi"/>
          <w:sz w:val="22"/>
          <w:szCs w:val="22"/>
        </w:rPr>
        <w:t>misma jueces internacionales</w:t>
      </w:r>
      <w:proofErr w:type="gramEnd"/>
      <w:r w:rsidRPr="006471D0">
        <w:rPr>
          <w:rFonts w:asciiTheme="minorHAnsi" w:hAnsiTheme="minorHAnsi" w:cstheme="minorHAnsi"/>
          <w:sz w:val="22"/>
          <w:szCs w:val="22"/>
        </w:rPr>
        <w:t xml:space="preserve"> de reconocido prestigio, lo que supondrá una decidida contribución desde SICAB a la mencionada apertura y proyección del caballo español a nuevos mercados y usos.</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En ámbito formativo, el Salón Internacional albergará el III </w:t>
      </w:r>
      <w:r w:rsidRPr="006471D0">
        <w:rPr>
          <w:rFonts w:asciiTheme="minorHAnsi" w:hAnsiTheme="minorHAnsi" w:cstheme="minorHAnsi"/>
          <w:bCs/>
          <w:sz w:val="22"/>
          <w:szCs w:val="22"/>
        </w:rPr>
        <w:t>Campus SICAB</w:t>
      </w:r>
      <w:r w:rsidRPr="006471D0">
        <w:rPr>
          <w:rFonts w:asciiTheme="minorHAnsi" w:hAnsiTheme="minorHAnsi" w:cstheme="minorHAnsi"/>
          <w:sz w:val="22"/>
          <w:szCs w:val="22"/>
        </w:rPr>
        <w:t> por tercer año consecutivo. Su objetivo es crear un entorno docente, totalmente gratuito, donde ganaderos, aficionados y profesionales del sector tendrán la oportunidad de asistir a una treintena de jornadas técnicas sobre producción, alimentación, gestión, mejora genética, exportación, entre otros temas.</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ANCCE apuesta también por potenciar la formación de los profesionales del sector en toda España, con el fin de atender la demanda laboral en las ganaderías, así como por homologar la formación para aquellos profesionales que ya ejercen en el sector, orientando dicha labora la obtención de certificaciones de profesionalidad.</w:t>
      </w:r>
    </w:p>
    <w:p w:rsid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lastRenderedPageBreak/>
        <w:t> </w:t>
      </w:r>
      <w:r w:rsidRPr="006471D0">
        <w:rPr>
          <w:rFonts w:asciiTheme="minorHAnsi" w:hAnsiTheme="minorHAnsi" w:cstheme="minorHAnsi"/>
          <w:sz w:val="22"/>
          <w:szCs w:val="22"/>
        </w:rPr>
        <w:br/>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SICAB 2018 se caracterizará exteriormente por la presencia de una nueva imagen para los stands ganaderos y para el propio stand de ANCCE. Respecto a expositores y palcos, cabe destacar el incremento registrado en la asistencia de ganaderías foráneas; no sólo en ejemplares sino en los stands, habiéndose duplicado el número de palcos.</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Cabe señalar asimismo la presencia y participación de </w:t>
      </w:r>
      <w:r w:rsidRPr="006471D0">
        <w:rPr>
          <w:rFonts w:asciiTheme="minorHAnsi" w:hAnsiTheme="minorHAnsi" w:cstheme="minorHAnsi"/>
          <w:bCs/>
          <w:sz w:val="22"/>
          <w:szCs w:val="22"/>
        </w:rPr>
        <w:t>grandes profesionales de la equitación internacional</w:t>
      </w:r>
      <w:r w:rsidRPr="006471D0">
        <w:rPr>
          <w:rFonts w:asciiTheme="minorHAnsi" w:hAnsiTheme="minorHAnsi" w:cstheme="minorHAnsi"/>
          <w:sz w:val="22"/>
          <w:szCs w:val="22"/>
        </w:rPr>
        <w:t xml:space="preserve">, como </w:t>
      </w:r>
      <w:proofErr w:type="spellStart"/>
      <w:r w:rsidRPr="006471D0">
        <w:rPr>
          <w:rFonts w:asciiTheme="minorHAnsi" w:hAnsiTheme="minorHAnsi" w:cstheme="minorHAnsi"/>
          <w:sz w:val="22"/>
          <w:szCs w:val="22"/>
        </w:rPr>
        <w:t>Bert</w:t>
      </w:r>
      <w:proofErr w:type="spellEnd"/>
      <w:r w:rsidRPr="006471D0">
        <w:rPr>
          <w:rFonts w:asciiTheme="minorHAnsi" w:hAnsiTheme="minorHAnsi" w:cstheme="minorHAnsi"/>
          <w:sz w:val="22"/>
          <w:szCs w:val="22"/>
        </w:rPr>
        <w:t xml:space="preserve"> </w:t>
      </w:r>
      <w:proofErr w:type="spellStart"/>
      <w:r w:rsidRPr="006471D0">
        <w:rPr>
          <w:rFonts w:asciiTheme="minorHAnsi" w:hAnsiTheme="minorHAnsi" w:cstheme="minorHAnsi"/>
          <w:sz w:val="22"/>
          <w:szCs w:val="22"/>
        </w:rPr>
        <w:t>Rutten</w:t>
      </w:r>
      <w:proofErr w:type="spellEnd"/>
      <w:r w:rsidRPr="006471D0">
        <w:rPr>
          <w:rFonts w:asciiTheme="minorHAnsi" w:hAnsiTheme="minorHAnsi" w:cstheme="minorHAnsi"/>
          <w:sz w:val="22"/>
          <w:szCs w:val="22"/>
        </w:rPr>
        <w:t xml:space="preserve"> o </w:t>
      </w:r>
      <w:proofErr w:type="spellStart"/>
      <w:r w:rsidRPr="006471D0">
        <w:rPr>
          <w:rFonts w:asciiTheme="minorHAnsi" w:hAnsiTheme="minorHAnsi" w:cstheme="minorHAnsi"/>
          <w:sz w:val="22"/>
          <w:szCs w:val="22"/>
        </w:rPr>
        <w:t>Simon</w:t>
      </w:r>
      <w:proofErr w:type="spellEnd"/>
      <w:r w:rsidRPr="006471D0">
        <w:rPr>
          <w:rFonts w:asciiTheme="minorHAnsi" w:hAnsiTheme="minorHAnsi" w:cstheme="minorHAnsi"/>
          <w:sz w:val="22"/>
          <w:szCs w:val="22"/>
        </w:rPr>
        <w:t xml:space="preserve"> Curtis, entre otros, que se darán cita en SICAB 2018.</w:t>
      </w:r>
    </w:p>
    <w:p w:rsidR="00C90916" w:rsidRPr="006471D0" w:rsidRDefault="00C90916" w:rsidP="006471D0">
      <w:pPr>
        <w:jc w:val="both"/>
        <w:rPr>
          <w:rFonts w:asciiTheme="minorHAnsi" w:hAnsiTheme="minorHAnsi" w:cstheme="minorHAnsi"/>
          <w:sz w:val="22"/>
          <w:szCs w:val="22"/>
        </w:rPr>
      </w:pPr>
    </w:p>
    <w:p w:rsidR="006471D0" w:rsidRPr="006471D0" w:rsidRDefault="006471D0" w:rsidP="006471D0">
      <w:pPr>
        <w:jc w:val="both"/>
        <w:rPr>
          <w:rFonts w:asciiTheme="minorHAnsi" w:hAnsiTheme="minorHAnsi" w:cstheme="minorHAnsi"/>
          <w:b/>
          <w:bCs/>
          <w:sz w:val="22"/>
          <w:szCs w:val="22"/>
        </w:rPr>
      </w:pPr>
      <w:r w:rsidRPr="006471D0">
        <w:rPr>
          <w:rFonts w:asciiTheme="minorHAnsi" w:hAnsiTheme="minorHAnsi" w:cstheme="minorHAnsi"/>
          <w:b/>
          <w:bCs/>
          <w:sz w:val="22"/>
          <w:szCs w:val="22"/>
        </w:rPr>
        <w:t>Acerca de SICAB</w:t>
      </w:r>
    </w:p>
    <w:p w:rsidR="006471D0" w:rsidRPr="006471D0" w:rsidRDefault="006471D0" w:rsidP="006471D0">
      <w:pPr>
        <w:jc w:val="both"/>
        <w:rPr>
          <w:rFonts w:asciiTheme="minorHAnsi" w:hAnsiTheme="minorHAnsi" w:cstheme="minorHAnsi"/>
          <w:sz w:val="22"/>
          <w:szCs w:val="22"/>
        </w:rPr>
      </w:pP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El Salón Internacional del Caballo se ha consolidado como el mayor evento ecuestre en torno al caballo de Pura Raza Española (PRE) a nivel mundial. Aglutina, en un único evento, concursos deportivos, jornadas formativas, actos sociales y una gran actividad comercial.</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w:t>
      </w:r>
    </w:p>
    <w:p w:rsidR="007177B3"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SICAB celebra en 2018 sus 28 años, fecha que lo sitúa como evento de referencia del caballo de Pura Raza Española a nivel mundial, pero también como un encuentro socioeconómico al que acuden prestigiosas ganaderías tanto nacionales como internacionales.</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br/>
        <w:t>Desde 2014, SICAB distingue cada año a personalidades cuya obra se asimila a las muchas y reconocidas virtudes de nuestro caballo, mediante la entrega de los Premios PRE, Pura Raza Española.</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bCs/>
          <w:sz w:val="22"/>
          <w:szCs w:val="22"/>
        </w:rPr>
        <w:t> </w:t>
      </w: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El Acto de Inauguración Oficial de SICAB 2018 tendrá lugar el próximo 13 de noviembre, a las 19:15 horas, en el Palacio de Exposiciones y Congresos de Sevilla, FIBES.</w:t>
      </w:r>
    </w:p>
    <w:p w:rsidR="006471D0" w:rsidRDefault="006471D0" w:rsidP="006471D0">
      <w:pPr>
        <w:jc w:val="both"/>
        <w:rPr>
          <w:rFonts w:asciiTheme="minorHAnsi" w:hAnsiTheme="minorHAnsi" w:cstheme="minorHAnsi"/>
          <w:sz w:val="22"/>
          <w:szCs w:val="22"/>
        </w:rPr>
      </w:pPr>
      <w:bookmarkStart w:id="0" w:name="m_-2232113483907709663__GoBack"/>
      <w:bookmarkEnd w:id="0"/>
      <w:r w:rsidRPr="006471D0">
        <w:rPr>
          <w:rFonts w:asciiTheme="minorHAnsi" w:hAnsiTheme="minorHAnsi" w:cstheme="minorHAnsi"/>
          <w:sz w:val="22"/>
          <w:szCs w:val="22"/>
        </w:rPr>
        <w:t> </w:t>
      </w:r>
    </w:p>
    <w:p w:rsidR="00AD27B2" w:rsidRDefault="00AD27B2" w:rsidP="006471D0">
      <w:pPr>
        <w:jc w:val="both"/>
        <w:rPr>
          <w:rFonts w:asciiTheme="minorHAnsi" w:hAnsiTheme="minorHAnsi" w:cstheme="minorHAnsi"/>
          <w:sz w:val="22"/>
          <w:szCs w:val="22"/>
        </w:rPr>
      </w:pPr>
    </w:p>
    <w:p w:rsidR="00AD27B2" w:rsidRDefault="00AD27B2" w:rsidP="006471D0">
      <w:pPr>
        <w:jc w:val="both"/>
        <w:rPr>
          <w:rFonts w:asciiTheme="minorHAnsi" w:hAnsiTheme="minorHAnsi" w:cstheme="minorHAnsi"/>
          <w:sz w:val="22"/>
          <w:szCs w:val="22"/>
        </w:rPr>
      </w:pPr>
    </w:p>
    <w:p w:rsidR="00AD27B2" w:rsidRPr="006471D0" w:rsidRDefault="00AD27B2" w:rsidP="006471D0">
      <w:pPr>
        <w:jc w:val="both"/>
        <w:rPr>
          <w:rFonts w:asciiTheme="minorHAnsi" w:hAnsiTheme="minorHAnsi" w:cstheme="minorHAnsi"/>
          <w:sz w:val="22"/>
          <w:szCs w:val="22"/>
        </w:rPr>
      </w:pPr>
    </w:p>
    <w:p w:rsidR="006471D0" w:rsidRPr="006471D0" w:rsidRDefault="006471D0" w:rsidP="006471D0">
      <w:pPr>
        <w:jc w:val="both"/>
        <w:rPr>
          <w:rFonts w:asciiTheme="minorHAnsi" w:hAnsiTheme="minorHAnsi" w:cstheme="minorHAnsi"/>
          <w:sz w:val="22"/>
          <w:szCs w:val="22"/>
        </w:rPr>
      </w:pPr>
      <w:r w:rsidRPr="006471D0">
        <w:rPr>
          <w:rFonts w:asciiTheme="minorHAnsi" w:hAnsiTheme="minorHAnsi" w:cstheme="minorHAnsi"/>
          <w:sz w:val="22"/>
          <w:szCs w:val="22"/>
        </w:rPr>
        <w:t> *** Venta anticipada de entradas por Internet: </w:t>
      </w:r>
      <w:hyperlink r:id="rId7" w:history="1">
        <w:r w:rsidRPr="006471D0">
          <w:rPr>
            <w:rStyle w:val="Hipervnculo"/>
            <w:rFonts w:asciiTheme="minorHAnsi" w:hAnsiTheme="minorHAnsi" w:cstheme="minorHAnsi"/>
            <w:sz w:val="22"/>
            <w:szCs w:val="22"/>
            <w:u w:val="none"/>
          </w:rPr>
          <w:t>www.sicabentradas.com</w:t>
        </w:r>
      </w:hyperlink>
      <w:r w:rsidR="003B02EE">
        <w:rPr>
          <w:rFonts w:asciiTheme="minorHAnsi" w:hAnsiTheme="minorHAnsi" w:cstheme="minorHAnsi"/>
          <w:sz w:val="22"/>
          <w:szCs w:val="22"/>
        </w:rPr>
        <w:t xml:space="preserve"> -</w:t>
      </w:r>
      <w:bookmarkStart w:id="1" w:name="_GoBack"/>
      <w:bookmarkEnd w:id="1"/>
    </w:p>
    <w:p w:rsidR="006471D0" w:rsidRPr="006471D0" w:rsidRDefault="006471D0" w:rsidP="006471D0">
      <w:pPr>
        <w:jc w:val="both"/>
        <w:rPr>
          <w:rFonts w:asciiTheme="minorHAnsi" w:hAnsiTheme="minorHAnsi" w:cstheme="minorHAnsi"/>
          <w:b/>
          <w:sz w:val="22"/>
          <w:szCs w:val="22"/>
          <w:u w:val="single"/>
        </w:rPr>
      </w:pPr>
    </w:p>
    <w:p w:rsidR="006471D0" w:rsidRDefault="006471D0" w:rsidP="00405F91">
      <w:pPr>
        <w:jc w:val="both"/>
        <w:rPr>
          <w:rFonts w:asciiTheme="minorHAnsi" w:hAnsiTheme="minorHAnsi" w:cstheme="minorHAnsi"/>
          <w:b/>
          <w:sz w:val="22"/>
          <w:szCs w:val="22"/>
          <w:u w:val="single"/>
        </w:rPr>
      </w:pPr>
    </w:p>
    <w:p w:rsidR="006471D0" w:rsidRDefault="006471D0" w:rsidP="00405F91">
      <w:pPr>
        <w:jc w:val="both"/>
        <w:rPr>
          <w:rFonts w:asciiTheme="minorHAnsi" w:hAnsiTheme="minorHAnsi" w:cstheme="minorHAnsi"/>
          <w:b/>
          <w:sz w:val="22"/>
          <w:szCs w:val="22"/>
          <w:u w:val="single"/>
        </w:rPr>
      </w:pPr>
    </w:p>
    <w:p w:rsidR="006471D0" w:rsidRDefault="006471D0" w:rsidP="00405F91">
      <w:pPr>
        <w:jc w:val="both"/>
        <w:rPr>
          <w:rFonts w:asciiTheme="minorHAnsi" w:hAnsiTheme="minorHAnsi" w:cstheme="minorHAnsi"/>
          <w:b/>
          <w:sz w:val="22"/>
          <w:szCs w:val="22"/>
          <w:u w:val="single"/>
        </w:rPr>
      </w:pPr>
    </w:p>
    <w:p w:rsidR="00DC7032" w:rsidRPr="00405F91" w:rsidRDefault="00DC7032" w:rsidP="00405F91">
      <w:pPr>
        <w:jc w:val="center"/>
        <w:rPr>
          <w:rFonts w:asciiTheme="minorHAnsi" w:hAnsiTheme="minorHAnsi" w:cstheme="minorHAnsi"/>
          <w:sz w:val="20"/>
          <w:szCs w:val="22"/>
        </w:rPr>
      </w:pPr>
      <w:r w:rsidRPr="00405F91">
        <w:rPr>
          <w:rFonts w:asciiTheme="minorHAnsi" w:hAnsiTheme="minorHAnsi" w:cstheme="minorHAnsi"/>
          <w:b/>
          <w:i/>
          <w:sz w:val="20"/>
          <w:szCs w:val="22"/>
        </w:rPr>
        <w:t xml:space="preserve">Para más información: </w:t>
      </w:r>
      <w:r w:rsidRPr="00405F91">
        <w:rPr>
          <w:rFonts w:asciiTheme="minorHAnsi" w:hAnsiTheme="minorHAnsi" w:cstheme="minorHAnsi"/>
          <w:b/>
          <w:i/>
          <w:sz w:val="20"/>
          <w:szCs w:val="22"/>
        </w:rPr>
        <w:br/>
      </w:r>
      <w:r w:rsidRPr="00405F91">
        <w:rPr>
          <w:rFonts w:asciiTheme="minorHAnsi" w:hAnsiTheme="minorHAnsi" w:cstheme="minorHAnsi"/>
          <w:i/>
          <w:sz w:val="20"/>
          <w:szCs w:val="22"/>
        </w:rPr>
        <w:t>Inmaculada Rodríguez - 615 206 934</w:t>
      </w:r>
      <w:r w:rsidRPr="00405F91">
        <w:rPr>
          <w:rFonts w:asciiTheme="minorHAnsi" w:hAnsiTheme="minorHAnsi" w:cstheme="minorHAnsi"/>
          <w:sz w:val="20"/>
          <w:szCs w:val="22"/>
        </w:rPr>
        <w:br/>
      </w:r>
      <w:r w:rsidRPr="00405F91">
        <w:rPr>
          <w:rFonts w:asciiTheme="minorHAnsi" w:hAnsiTheme="minorHAnsi" w:cstheme="minorHAnsi"/>
          <w:i/>
          <w:sz w:val="20"/>
          <w:szCs w:val="22"/>
        </w:rPr>
        <w:t>Pilar Mena Fernández - 630 13 39 77</w:t>
      </w:r>
      <w:r w:rsidRPr="00405F91">
        <w:rPr>
          <w:rFonts w:asciiTheme="minorHAnsi" w:hAnsiTheme="minorHAnsi" w:cstheme="minorHAnsi"/>
          <w:b/>
          <w:i/>
          <w:sz w:val="20"/>
          <w:szCs w:val="22"/>
        </w:rPr>
        <w:br/>
      </w:r>
      <w:r w:rsidRPr="00405F91">
        <w:rPr>
          <w:rFonts w:asciiTheme="minorHAnsi" w:hAnsiTheme="minorHAnsi" w:cstheme="minorHAnsi"/>
          <w:i/>
          <w:sz w:val="20"/>
          <w:szCs w:val="22"/>
        </w:rPr>
        <w:t>José Manuel Caro - 677 73 20 25</w:t>
      </w:r>
      <w:r w:rsidRPr="00405F91">
        <w:rPr>
          <w:rFonts w:asciiTheme="minorHAnsi" w:hAnsiTheme="minorHAnsi" w:cstheme="minorHAnsi"/>
          <w:sz w:val="20"/>
          <w:szCs w:val="22"/>
        </w:rPr>
        <w:br/>
      </w:r>
      <w:hyperlink r:id="rId8">
        <w:r w:rsidRPr="00405F91">
          <w:rPr>
            <w:rFonts w:asciiTheme="minorHAnsi" w:hAnsiTheme="minorHAnsi" w:cstheme="minorHAnsi"/>
            <w:color w:val="0000FF"/>
            <w:sz w:val="20"/>
            <w:szCs w:val="22"/>
            <w:u w:val="single"/>
          </w:rPr>
          <w:t>prensa@ancce.com</w:t>
        </w:r>
      </w:hyperlink>
      <w:r w:rsidRPr="00405F91">
        <w:rPr>
          <w:rFonts w:asciiTheme="minorHAnsi" w:hAnsiTheme="minorHAnsi" w:cstheme="minorHAnsi"/>
          <w:sz w:val="20"/>
          <w:szCs w:val="22"/>
        </w:rPr>
        <w:t xml:space="preserve"> | </w:t>
      </w:r>
      <w:hyperlink r:id="rId9" w:history="1">
        <w:r w:rsidRPr="00405F91">
          <w:rPr>
            <w:rStyle w:val="Hipervnculo"/>
            <w:rFonts w:asciiTheme="minorHAnsi" w:hAnsiTheme="minorHAnsi" w:cstheme="minorHAnsi"/>
            <w:sz w:val="20"/>
            <w:szCs w:val="22"/>
          </w:rPr>
          <w:t>prensa@sicab.org</w:t>
        </w:r>
      </w:hyperlink>
      <w:r w:rsidRPr="00405F91">
        <w:rPr>
          <w:rFonts w:asciiTheme="minorHAnsi" w:hAnsiTheme="minorHAnsi" w:cstheme="minorHAnsi"/>
          <w:sz w:val="20"/>
          <w:szCs w:val="22"/>
        </w:rPr>
        <w:t xml:space="preserve"> </w:t>
      </w:r>
      <w:r w:rsidRPr="00405F91">
        <w:rPr>
          <w:rFonts w:asciiTheme="minorHAnsi" w:hAnsiTheme="minorHAnsi" w:cstheme="minorHAnsi"/>
          <w:sz w:val="20"/>
          <w:szCs w:val="22"/>
        </w:rPr>
        <w:br/>
      </w:r>
      <w:hyperlink r:id="rId10" w:history="1">
        <w:r w:rsidRPr="00405F91">
          <w:rPr>
            <w:rStyle w:val="Hipervnculo"/>
            <w:rFonts w:asciiTheme="minorHAnsi" w:hAnsiTheme="minorHAnsi" w:cstheme="minorHAnsi"/>
            <w:sz w:val="20"/>
            <w:szCs w:val="22"/>
          </w:rPr>
          <w:t>www.ancce.com</w:t>
        </w:r>
      </w:hyperlink>
      <w:r w:rsidRPr="00405F91">
        <w:rPr>
          <w:rFonts w:asciiTheme="minorHAnsi" w:hAnsiTheme="minorHAnsi" w:cstheme="minorHAnsi"/>
          <w:sz w:val="20"/>
          <w:szCs w:val="22"/>
        </w:rPr>
        <w:t xml:space="preserve"> | </w:t>
      </w:r>
      <w:hyperlink r:id="rId11" w:history="1">
        <w:r w:rsidRPr="00405F91">
          <w:rPr>
            <w:rStyle w:val="Hipervnculo"/>
            <w:rFonts w:asciiTheme="minorHAnsi" w:hAnsiTheme="minorHAnsi" w:cstheme="minorHAnsi"/>
            <w:sz w:val="20"/>
            <w:szCs w:val="22"/>
          </w:rPr>
          <w:t>www.sicab.org</w:t>
        </w:r>
      </w:hyperlink>
    </w:p>
    <w:p w:rsidR="002B7028" w:rsidRPr="00405F91" w:rsidRDefault="002B7028" w:rsidP="00405F91">
      <w:pPr>
        <w:jc w:val="both"/>
        <w:rPr>
          <w:rFonts w:asciiTheme="minorHAnsi" w:hAnsiTheme="minorHAnsi" w:cstheme="minorHAnsi"/>
          <w:b/>
          <w:sz w:val="22"/>
          <w:szCs w:val="22"/>
        </w:rPr>
      </w:pPr>
    </w:p>
    <w:p w:rsidR="00DC7032" w:rsidRPr="00405F91" w:rsidRDefault="00DC7032" w:rsidP="00405F91">
      <w:pPr>
        <w:jc w:val="center"/>
        <w:rPr>
          <w:rFonts w:asciiTheme="minorHAnsi" w:hAnsiTheme="minorHAnsi" w:cstheme="minorHAnsi"/>
          <w:b/>
          <w:i/>
          <w:sz w:val="22"/>
          <w:szCs w:val="22"/>
        </w:rPr>
      </w:pPr>
      <w:r w:rsidRPr="00405F91">
        <w:rPr>
          <w:rFonts w:asciiTheme="minorHAnsi" w:hAnsiTheme="minorHAnsi" w:cstheme="minorHAnsi"/>
          <w:b/>
          <w:noProof/>
          <w:sz w:val="22"/>
          <w:szCs w:val="22"/>
          <w:lang w:eastAsia="es-ES"/>
        </w:rPr>
        <w:drawing>
          <wp:anchor distT="0" distB="0" distL="114300" distR="114300" simplePos="0" relativeHeight="251660288" behindDoc="0" locked="0" layoutInCell="1" allowOverlap="1" wp14:anchorId="31DE9479" wp14:editId="42F2A6B2">
            <wp:simplePos x="0" y="0"/>
            <wp:positionH relativeFrom="column">
              <wp:posOffset>2358390</wp:posOffset>
            </wp:positionH>
            <wp:positionV relativeFrom="paragraph">
              <wp:posOffset>262890</wp:posOffset>
            </wp:positionV>
            <wp:extent cx="581025" cy="352425"/>
            <wp:effectExtent l="19050" t="0" r="9525" b="0"/>
            <wp:wrapSquare wrapText="bothSides"/>
            <wp:docPr id="4"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anchor>
        </w:drawing>
      </w:r>
      <w:r w:rsidRPr="00405F91">
        <w:rPr>
          <w:rFonts w:asciiTheme="minorHAnsi" w:hAnsiTheme="minorHAnsi" w:cstheme="minorHAnsi"/>
          <w:b/>
          <w:noProof/>
          <w:sz w:val="22"/>
          <w:szCs w:val="22"/>
          <w:lang w:eastAsia="es-ES"/>
        </w:rPr>
        <w:drawing>
          <wp:anchor distT="0" distB="0" distL="114300" distR="114300" simplePos="0" relativeHeight="251659264" behindDoc="0" locked="0" layoutInCell="1" allowOverlap="1" wp14:anchorId="71F1D21A" wp14:editId="65162EAC">
            <wp:simplePos x="0" y="0"/>
            <wp:positionH relativeFrom="column">
              <wp:posOffset>2929890</wp:posOffset>
            </wp:positionH>
            <wp:positionV relativeFrom="paragraph">
              <wp:posOffset>291465</wp:posOffset>
            </wp:positionV>
            <wp:extent cx="304800" cy="295275"/>
            <wp:effectExtent l="19050" t="0" r="0" b="0"/>
            <wp:wrapSquare wrapText="bothSides"/>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anchor>
        </w:drawing>
      </w:r>
      <w:r w:rsidRPr="00405F91">
        <w:rPr>
          <w:rFonts w:asciiTheme="minorHAnsi" w:hAnsiTheme="minorHAnsi" w:cstheme="minorHAnsi"/>
          <w:b/>
          <w:sz w:val="22"/>
          <w:szCs w:val="22"/>
        </w:rPr>
        <w:t>#SICAB18</w:t>
      </w:r>
      <w:r w:rsidRPr="00405F91">
        <w:rPr>
          <w:rFonts w:asciiTheme="minorHAnsi" w:hAnsiTheme="minorHAnsi" w:cstheme="minorHAnsi"/>
          <w:b/>
          <w:sz w:val="22"/>
          <w:szCs w:val="22"/>
        </w:rPr>
        <w:br/>
      </w:r>
    </w:p>
    <w:p w:rsidR="00A9170E" w:rsidRPr="00405F91" w:rsidRDefault="00A9170E" w:rsidP="00405F91">
      <w:pPr>
        <w:jc w:val="both"/>
        <w:rPr>
          <w:rFonts w:asciiTheme="minorHAnsi" w:hAnsiTheme="minorHAnsi" w:cstheme="minorHAnsi"/>
          <w:b/>
          <w:sz w:val="22"/>
          <w:szCs w:val="22"/>
          <w:u w:val="single"/>
        </w:rPr>
      </w:pPr>
    </w:p>
    <w:sectPr w:rsidR="00A9170E" w:rsidRPr="00405F91" w:rsidSect="00BF357F">
      <w:headerReference w:type="default" r:id="rId14"/>
      <w:footerReference w:type="even" r:id="rId15"/>
      <w:footerReference w:type="default" r:id="rId1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3E4" w:rsidRDefault="009603E4" w:rsidP="00682095">
      <w:r>
        <w:separator/>
      </w:r>
    </w:p>
  </w:endnote>
  <w:endnote w:type="continuationSeparator" w:id="0">
    <w:p w:rsidR="009603E4" w:rsidRDefault="009603E4" w:rsidP="0068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21454431"/>
      <w:docPartObj>
        <w:docPartGallery w:val="Page Numbers (Bottom of Page)"/>
        <w:docPartUnique/>
      </w:docPartObj>
    </w:sdtPr>
    <w:sdtEndPr>
      <w:rPr>
        <w:rStyle w:val="Nmerodepgina"/>
      </w:rPr>
    </w:sdtEndPr>
    <w:sdtContent>
      <w:p w:rsidR="00826CFF" w:rsidRDefault="00826CFF" w:rsidP="00F62B6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26CFF" w:rsidRDefault="00826CFF" w:rsidP="00826C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30908178"/>
      <w:docPartObj>
        <w:docPartGallery w:val="Page Numbers (Bottom of Page)"/>
        <w:docPartUnique/>
      </w:docPartObj>
    </w:sdtPr>
    <w:sdtEndPr>
      <w:rPr>
        <w:rStyle w:val="Nmerodepgina"/>
      </w:rPr>
    </w:sdtEndPr>
    <w:sdtContent>
      <w:p w:rsidR="00826CFF" w:rsidRDefault="00826CFF" w:rsidP="00F62B6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826CFF" w:rsidRDefault="00826CFF" w:rsidP="00826C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3E4" w:rsidRDefault="009603E4" w:rsidP="00682095">
      <w:r>
        <w:separator/>
      </w:r>
    </w:p>
  </w:footnote>
  <w:footnote w:type="continuationSeparator" w:id="0">
    <w:p w:rsidR="009603E4" w:rsidRDefault="009603E4" w:rsidP="0068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FF" w:rsidRDefault="001D5E95">
    <w:pPr>
      <w:pStyle w:val="Encabezado"/>
    </w:pPr>
    <w:r>
      <w:rPr>
        <w:noProof/>
      </w:rPr>
      <w:drawing>
        <wp:inline distT="0" distB="0" distL="0" distR="0">
          <wp:extent cx="5400040" cy="16014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8-11-05 a las 17.22.14.png"/>
                  <pic:cNvPicPr/>
                </pic:nvPicPr>
                <pic:blipFill>
                  <a:blip r:embed="rId1"/>
                  <a:stretch>
                    <a:fillRect/>
                  </a:stretch>
                </pic:blipFill>
                <pic:spPr>
                  <a:xfrm>
                    <a:off x="0" y="0"/>
                    <a:ext cx="5400040" cy="1601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444"/>
    <w:multiLevelType w:val="hybridMultilevel"/>
    <w:tmpl w:val="7C78694A"/>
    <w:lvl w:ilvl="0" w:tplc="B3E044B0">
      <w:start w:val="27"/>
      <w:numFmt w:val="bullet"/>
      <w:lvlText w:val="-"/>
      <w:lvlJc w:val="left"/>
      <w:pPr>
        <w:ind w:left="720" w:hanging="360"/>
      </w:pPr>
      <w:rPr>
        <w:rFonts w:ascii="Calibri" w:eastAsia="Times New Roman" w:hAnsi="Calibri" w:cs="Calibri"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5F1852"/>
    <w:multiLevelType w:val="hybridMultilevel"/>
    <w:tmpl w:val="6A12B396"/>
    <w:lvl w:ilvl="0" w:tplc="6BA28C2E">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28D180E"/>
    <w:multiLevelType w:val="hybridMultilevel"/>
    <w:tmpl w:val="F57ADF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7D23FBE"/>
    <w:multiLevelType w:val="hybridMultilevel"/>
    <w:tmpl w:val="5A748E6A"/>
    <w:lvl w:ilvl="0" w:tplc="040A0001">
      <w:start w:val="1"/>
      <w:numFmt w:val="bullet"/>
      <w:lvlText w:val=""/>
      <w:lvlJc w:val="left"/>
      <w:pPr>
        <w:ind w:left="794" w:hanging="360"/>
      </w:pPr>
      <w:rPr>
        <w:rFonts w:ascii="Symbol" w:hAnsi="Symbol" w:hint="default"/>
      </w:rPr>
    </w:lvl>
    <w:lvl w:ilvl="1" w:tplc="040A0003" w:tentative="1">
      <w:start w:val="1"/>
      <w:numFmt w:val="bullet"/>
      <w:lvlText w:val="o"/>
      <w:lvlJc w:val="left"/>
      <w:pPr>
        <w:ind w:left="1514" w:hanging="360"/>
      </w:pPr>
      <w:rPr>
        <w:rFonts w:ascii="Courier New" w:hAnsi="Courier New" w:cs="Courier New" w:hint="default"/>
      </w:rPr>
    </w:lvl>
    <w:lvl w:ilvl="2" w:tplc="040A0005" w:tentative="1">
      <w:start w:val="1"/>
      <w:numFmt w:val="bullet"/>
      <w:lvlText w:val=""/>
      <w:lvlJc w:val="left"/>
      <w:pPr>
        <w:ind w:left="2234" w:hanging="360"/>
      </w:pPr>
      <w:rPr>
        <w:rFonts w:ascii="Wingdings" w:hAnsi="Wingdings" w:hint="default"/>
      </w:rPr>
    </w:lvl>
    <w:lvl w:ilvl="3" w:tplc="040A0001" w:tentative="1">
      <w:start w:val="1"/>
      <w:numFmt w:val="bullet"/>
      <w:lvlText w:val=""/>
      <w:lvlJc w:val="left"/>
      <w:pPr>
        <w:ind w:left="2954" w:hanging="360"/>
      </w:pPr>
      <w:rPr>
        <w:rFonts w:ascii="Symbol" w:hAnsi="Symbol" w:hint="default"/>
      </w:rPr>
    </w:lvl>
    <w:lvl w:ilvl="4" w:tplc="040A0003" w:tentative="1">
      <w:start w:val="1"/>
      <w:numFmt w:val="bullet"/>
      <w:lvlText w:val="o"/>
      <w:lvlJc w:val="left"/>
      <w:pPr>
        <w:ind w:left="3674" w:hanging="360"/>
      </w:pPr>
      <w:rPr>
        <w:rFonts w:ascii="Courier New" w:hAnsi="Courier New" w:cs="Courier New" w:hint="default"/>
      </w:rPr>
    </w:lvl>
    <w:lvl w:ilvl="5" w:tplc="040A0005" w:tentative="1">
      <w:start w:val="1"/>
      <w:numFmt w:val="bullet"/>
      <w:lvlText w:val=""/>
      <w:lvlJc w:val="left"/>
      <w:pPr>
        <w:ind w:left="4394" w:hanging="360"/>
      </w:pPr>
      <w:rPr>
        <w:rFonts w:ascii="Wingdings" w:hAnsi="Wingdings" w:hint="default"/>
      </w:rPr>
    </w:lvl>
    <w:lvl w:ilvl="6" w:tplc="040A0001" w:tentative="1">
      <w:start w:val="1"/>
      <w:numFmt w:val="bullet"/>
      <w:lvlText w:val=""/>
      <w:lvlJc w:val="left"/>
      <w:pPr>
        <w:ind w:left="5114" w:hanging="360"/>
      </w:pPr>
      <w:rPr>
        <w:rFonts w:ascii="Symbol" w:hAnsi="Symbol" w:hint="default"/>
      </w:rPr>
    </w:lvl>
    <w:lvl w:ilvl="7" w:tplc="040A0003" w:tentative="1">
      <w:start w:val="1"/>
      <w:numFmt w:val="bullet"/>
      <w:lvlText w:val="o"/>
      <w:lvlJc w:val="left"/>
      <w:pPr>
        <w:ind w:left="5834" w:hanging="360"/>
      </w:pPr>
      <w:rPr>
        <w:rFonts w:ascii="Courier New" w:hAnsi="Courier New" w:cs="Courier New" w:hint="default"/>
      </w:rPr>
    </w:lvl>
    <w:lvl w:ilvl="8" w:tplc="040A0005" w:tentative="1">
      <w:start w:val="1"/>
      <w:numFmt w:val="bullet"/>
      <w:lvlText w:val=""/>
      <w:lvlJc w:val="left"/>
      <w:pPr>
        <w:ind w:left="6554" w:hanging="360"/>
      </w:pPr>
      <w:rPr>
        <w:rFonts w:ascii="Wingdings" w:hAnsi="Wingdings" w:hint="default"/>
      </w:rPr>
    </w:lvl>
  </w:abstractNum>
  <w:abstractNum w:abstractNumId="4" w15:restartNumberingAfterBreak="0">
    <w:nsid w:val="3A8E0722"/>
    <w:multiLevelType w:val="hybridMultilevel"/>
    <w:tmpl w:val="98209C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27B34B9"/>
    <w:multiLevelType w:val="hybridMultilevel"/>
    <w:tmpl w:val="C0D419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9D77CAB"/>
    <w:multiLevelType w:val="multilevel"/>
    <w:tmpl w:val="1B42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9D36CB"/>
    <w:multiLevelType w:val="hybridMultilevel"/>
    <w:tmpl w:val="5E3C84FE"/>
    <w:lvl w:ilvl="0" w:tplc="AC6C37BA">
      <w:start w:val="27"/>
      <w:numFmt w:val="bullet"/>
      <w:lvlText w:val="-"/>
      <w:lvlJc w:val="left"/>
      <w:pPr>
        <w:ind w:left="720" w:hanging="360"/>
      </w:pPr>
      <w:rPr>
        <w:rFonts w:ascii="Calibri" w:eastAsia="Times New Roman" w:hAnsi="Calibri" w:cs="Calibri"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02C64BE"/>
    <w:multiLevelType w:val="hybridMultilevel"/>
    <w:tmpl w:val="4E3E26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037148B"/>
    <w:multiLevelType w:val="hybridMultilevel"/>
    <w:tmpl w:val="734C964E"/>
    <w:lvl w:ilvl="0" w:tplc="B38EC62E">
      <w:start w:val="27"/>
      <w:numFmt w:val="bullet"/>
      <w:lvlText w:val="-"/>
      <w:lvlJc w:val="left"/>
      <w:pPr>
        <w:ind w:left="720" w:hanging="360"/>
      </w:pPr>
      <w:rPr>
        <w:rFonts w:ascii="Calibri" w:eastAsia="Times New Roman"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56662DF"/>
    <w:multiLevelType w:val="hybridMultilevel"/>
    <w:tmpl w:val="B04A93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65A0C9E"/>
    <w:multiLevelType w:val="hybridMultilevel"/>
    <w:tmpl w:val="F996B0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E815811"/>
    <w:multiLevelType w:val="multilevel"/>
    <w:tmpl w:val="A2985452"/>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20B7F45"/>
    <w:multiLevelType w:val="hybridMultilevel"/>
    <w:tmpl w:val="27462850"/>
    <w:lvl w:ilvl="0" w:tplc="59E298D2">
      <w:start w:val="27"/>
      <w:numFmt w:val="bullet"/>
      <w:lvlText w:val="-"/>
      <w:lvlJc w:val="left"/>
      <w:pPr>
        <w:ind w:left="720" w:hanging="360"/>
      </w:pPr>
      <w:rPr>
        <w:rFonts w:ascii="Calibri" w:eastAsia="Times New Roman" w:hAnsi="Calibri" w:cs="Calibri"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98A2D86"/>
    <w:multiLevelType w:val="hybridMultilevel"/>
    <w:tmpl w:val="36B081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CB06B06"/>
    <w:multiLevelType w:val="hybridMultilevel"/>
    <w:tmpl w:val="596CDB2E"/>
    <w:lvl w:ilvl="0" w:tplc="04C8BC74">
      <w:start w:val="27"/>
      <w:numFmt w:val="bullet"/>
      <w:lvlText w:val="-"/>
      <w:lvlJc w:val="left"/>
      <w:pPr>
        <w:ind w:left="720" w:hanging="360"/>
      </w:pPr>
      <w:rPr>
        <w:rFonts w:ascii="Calibri" w:eastAsia="Times New Roman"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3386C71"/>
    <w:multiLevelType w:val="multilevel"/>
    <w:tmpl w:val="F9D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5C3E65"/>
    <w:multiLevelType w:val="hybridMultilevel"/>
    <w:tmpl w:val="AEB0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2"/>
  </w:num>
  <w:num w:numId="5">
    <w:abstractNumId w:val="6"/>
  </w:num>
  <w:num w:numId="6">
    <w:abstractNumId w:val="1"/>
  </w:num>
  <w:num w:numId="7">
    <w:abstractNumId w:val="16"/>
  </w:num>
  <w:num w:numId="8">
    <w:abstractNumId w:val="11"/>
  </w:num>
  <w:num w:numId="9">
    <w:abstractNumId w:val="10"/>
  </w:num>
  <w:num w:numId="10">
    <w:abstractNumId w:val="8"/>
  </w:num>
  <w:num w:numId="11">
    <w:abstractNumId w:val="15"/>
  </w:num>
  <w:num w:numId="12">
    <w:abstractNumId w:val="9"/>
  </w:num>
  <w:num w:numId="13">
    <w:abstractNumId w:val="13"/>
  </w:num>
  <w:num w:numId="14">
    <w:abstractNumId w:val="0"/>
  </w:num>
  <w:num w:numId="15">
    <w:abstractNumId w:val="7"/>
  </w:num>
  <w:num w:numId="16">
    <w:abstractNumId w:val="14"/>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24"/>
    <w:rsid w:val="0003176E"/>
    <w:rsid w:val="00034F49"/>
    <w:rsid w:val="000B28E2"/>
    <w:rsid w:val="000B5295"/>
    <w:rsid w:val="000C0E3D"/>
    <w:rsid w:val="000C32FF"/>
    <w:rsid w:val="000D2D78"/>
    <w:rsid w:val="000D61AD"/>
    <w:rsid w:val="000F0BD4"/>
    <w:rsid w:val="000F2DAE"/>
    <w:rsid w:val="00116020"/>
    <w:rsid w:val="00126B14"/>
    <w:rsid w:val="00131B8C"/>
    <w:rsid w:val="00132AAA"/>
    <w:rsid w:val="00155CDC"/>
    <w:rsid w:val="00157E54"/>
    <w:rsid w:val="0016732A"/>
    <w:rsid w:val="001D5E95"/>
    <w:rsid w:val="001E10C5"/>
    <w:rsid w:val="001F63F3"/>
    <w:rsid w:val="00292836"/>
    <w:rsid w:val="002B7028"/>
    <w:rsid w:val="002D0350"/>
    <w:rsid w:val="002F19B6"/>
    <w:rsid w:val="002F3BC9"/>
    <w:rsid w:val="003055D0"/>
    <w:rsid w:val="00314921"/>
    <w:rsid w:val="00320321"/>
    <w:rsid w:val="00380C82"/>
    <w:rsid w:val="003814FC"/>
    <w:rsid w:val="003A2AEB"/>
    <w:rsid w:val="003B02EE"/>
    <w:rsid w:val="003B56C1"/>
    <w:rsid w:val="003C2D65"/>
    <w:rsid w:val="003E2535"/>
    <w:rsid w:val="003F2620"/>
    <w:rsid w:val="00405F91"/>
    <w:rsid w:val="004123BA"/>
    <w:rsid w:val="00417C0C"/>
    <w:rsid w:val="004821D1"/>
    <w:rsid w:val="004833EF"/>
    <w:rsid w:val="004B25FA"/>
    <w:rsid w:val="0050210E"/>
    <w:rsid w:val="005121C8"/>
    <w:rsid w:val="00541EF5"/>
    <w:rsid w:val="005602B2"/>
    <w:rsid w:val="00574A3E"/>
    <w:rsid w:val="005B48C9"/>
    <w:rsid w:val="005F67C3"/>
    <w:rsid w:val="00601141"/>
    <w:rsid w:val="00602AAA"/>
    <w:rsid w:val="00611926"/>
    <w:rsid w:val="00631B6E"/>
    <w:rsid w:val="006471D0"/>
    <w:rsid w:val="00671872"/>
    <w:rsid w:val="00682095"/>
    <w:rsid w:val="006A30DF"/>
    <w:rsid w:val="006B5BA9"/>
    <w:rsid w:val="006E4861"/>
    <w:rsid w:val="006F4B42"/>
    <w:rsid w:val="00704A43"/>
    <w:rsid w:val="007177B3"/>
    <w:rsid w:val="00730CA5"/>
    <w:rsid w:val="00733506"/>
    <w:rsid w:val="0076287C"/>
    <w:rsid w:val="00773788"/>
    <w:rsid w:val="007832F3"/>
    <w:rsid w:val="007928C6"/>
    <w:rsid w:val="00797821"/>
    <w:rsid w:val="007B14E9"/>
    <w:rsid w:val="007C13B9"/>
    <w:rsid w:val="007C65CE"/>
    <w:rsid w:val="007D5BA8"/>
    <w:rsid w:val="007D6564"/>
    <w:rsid w:val="007E0344"/>
    <w:rsid w:val="007F49B1"/>
    <w:rsid w:val="00802A10"/>
    <w:rsid w:val="00817EC9"/>
    <w:rsid w:val="00826CFF"/>
    <w:rsid w:val="00864B28"/>
    <w:rsid w:val="008970CF"/>
    <w:rsid w:val="008B7132"/>
    <w:rsid w:val="008C09F5"/>
    <w:rsid w:val="008E68A8"/>
    <w:rsid w:val="009309D8"/>
    <w:rsid w:val="009603E4"/>
    <w:rsid w:val="00967023"/>
    <w:rsid w:val="0096799F"/>
    <w:rsid w:val="009846C4"/>
    <w:rsid w:val="009B58A9"/>
    <w:rsid w:val="00A36175"/>
    <w:rsid w:val="00A409B5"/>
    <w:rsid w:val="00A74BAF"/>
    <w:rsid w:val="00A9170E"/>
    <w:rsid w:val="00AD25FD"/>
    <w:rsid w:val="00AD27B2"/>
    <w:rsid w:val="00AD631C"/>
    <w:rsid w:val="00AD6BFC"/>
    <w:rsid w:val="00AE61C6"/>
    <w:rsid w:val="00AF0758"/>
    <w:rsid w:val="00B03653"/>
    <w:rsid w:val="00B1607A"/>
    <w:rsid w:val="00B26927"/>
    <w:rsid w:val="00B3652A"/>
    <w:rsid w:val="00B40DE4"/>
    <w:rsid w:val="00B43417"/>
    <w:rsid w:val="00B44254"/>
    <w:rsid w:val="00B61039"/>
    <w:rsid w:val="00B70185"/>
    <w:rsid w:val="00BA7741"/>
    <w:rsid w:val="00BE11B4"/>
    <w:rsid w:val="00BE27DA"/>
    <w:rsid w:val="00BE7B5F"/>
    <w:rsid w:val="00BF357F"/>
    <w:rsid w:val="00BF724A"/>
    <w:rsid w:val="00C00B15"/>
    <w:rsid w:val="00C06B15"/>
    <w:rsid w:val="00C27414"/>
    <w:rsid w:val="00C37B24"/>
    <w:rsid w:val="00C561F6"/>
    <w:rsid w:val="00C90779"/>
    <w:rsid w:val="00C90916"/>
    <w:rsid w:val="00C94B24"/>
    <w:rsid w:val="00CB3F43"/>
    <w:rsid w:val="00CE772B"/>
    <w:rsid w:val="00D14392"/>
    <w:rsid w:val="00D157D4"/>
    <w:rsid w:val="00D85DDE"/>
    <w:rsid w:val="00DA654E"/>
    <w:rsid w:val="00DB4CDA"/>
    <w:rsid w:val="00DC7032"/>
    <w:rsid w:val="00DE4C50"/>
    <w:rsid w:val="00DF453C"/>
    <w:rsid w:val="00E23895"/>
    <w:rsid w:val="00E529F3"/>
    <w:rsid w:val="00E609BA"/>
    <w:rsid w:val="00E66700"/>
    <w:rsid w:val="00E96772"/>
    <w:rsid w:val="00EA7FBE"/>
    <w:rsid w:val="00EF28EF"/>
    <w:rsid w:val="00EF36CB"/>
    <w:rsid w:val="00F1614B"/>
    <w:rsid w:val="00F204F6"/>
    <w:rsid w:val="00F27ED7"/>
    <w:rsid w:val="00F3308F"/>
    <w:rsid w:val="00F45CA8"/>
    <w:rsid w:val="00F5534A"/>
    <w:rsid w:val="00F84637"/>
    <w:rsid w:val="00F90B82"/>
    <w:rsid w:val="00F95835"/>
    <w:rsid w:val="00FB6E57"/>
    <w:rsid w:val="00FE0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0EF59"/>
  <w15:docId w15:val="{9B865720-9AC1-2045-B4CE-126214AE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9B5"/>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37B24"/>
    <w:pPr>
      <w:autoSpaceDE w:val="0"/>
      <w:autoSpaceDN w:val="0"/>
      <w:adjustRightInd w:val="0"/>
      <w:spacing w:line="288" w:lineRule="auto"/>
      <w:textAlignment w:val="center"/>
    </w:pPr>
    <w:rPr>
      <w:color w:val="000000"/>
      <w:lang w:val="es-ES_tradnl"/>
    </w:rPr>
  </w:style>
  <w:style w:type="paragraph" w:customStyle="1" w:styleId="cuerpo">
    <w:name w:val="cuerpo"/>
    <w:basedOn w:val="Normal"/>
    <w:uiPriority w:val="99"/>
    <w:rsid w:val="00C37B24"/>
    <w:pPr>
      <w:suppressAutoHyphens/>
      <w:autoSpaceDE w:val="0"/>
      <w:autoSpaceDN w:val="0"/>
      <w:adjustRightInd w:val="0"/>
      <w:spacing w:after="227" w:line="240" w:lineRule="atLeast"/>
      <w:ind w:firstLine="227"/>
      <w:jc w:val="both"/>
      <w:textAlignment w:val="center"/>
    </w:pPr>
    <w:rPr>
      <w:rFonts w:ascii="Calibri" w:hAnsi="Calibri" w:cs="Calibri"/>
      <w:color w:val="000000"/>
      <w:spacing w:val="1"/>
      <w:lang w:val="es-ES_tradnl"/>
    </w:rPr>
  </w:style>
  <w:style w:type="paragraph" w:customStyle="1" w:styleId="resumen">
    <w:name w:val="resumen"/>
    <w:basedOn w:val="cuerpo"/>
    <w:uiPriority w:val="99"/>
    <w:rsid w:val="00C37B24"/>
    <w:pPr>
      <w:ind w:firstLine="0"/>
    </w:pPr>
    <w:rPr>
      <w:b/>
      <w:bCs/>
    </w:rPr>
  </w:style>
  <w:style w:type="paragraph" w:customStyle="1" w:styleId="TITULO">
    <w:name w:val="TITULO"/>
    <w:basedOn w:val="cuerpo"/>
    <w:uiPriority w:val="99"/>
    <w:rsid w:val="00C37B24"/>
    <w:pPr>
      <w:spacing w:before="227"/>
      <w:ind w:firstLine="0"/>
    </w:pPr>
    <w:rPr>
      <w:b/>
      <w:bCs/>
      <w:sz w:val="28"/>
      <w:szCs w:val="28"/>
    </w:rPr>
  </w:style>
  <w:style w:type="character" w:customStyle="1" w:styleId="apple-converted-space">
    <w:name w:val="apple-converted-space"/>
    <w:basedOn w:val="Fuentedeprrafopredeter"/>
    <w:rsid w:val="008970CF"/>
  </w:style>
  <w:style w:type="character" w:styleId="Hipervnculo">
    <w:name w:val="Hyperlink"/>
    <w:basedOn w:val="Fuentedeprrafopredeter"/>
    <w:uiPriority w:val="99"/>
    <w:unhideWhenUsed/>
    <w:rsid w:val="008970CF"/>
    <w:rPr>
      <w:color w:val="0000FF"/>
      <w:u w:val="single"/>
    </w:rPr>
  </w:style>
  <w:style w:type="paragraph" w:styleId="Textodeglobo">
    <w:name w:val="Balloon Text"/>
    <w:basedOn w:val="Normal"/>
    <w:link w:val="TextodegloboCar"/>
    <w:uiPriority w:val="99"/>
    <w:semiHidden/>
    <w:unhideWhenUsed/>
    <w:rsid w:val="007D5B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D5BA8"/>
    <w:rPr>
      <w:rFonts w:ascii="Lucida Grande" w:hAnsi="Lucida Grande" w:cs="Lucida Grande"/>
      <w:sz w:val="18"/>
      <w:szCs w:val="18"/>
    </w:rPr>
  </w:style>
  <w:style w:type="paragraph" w:styleId="NormalWeb">
    <w:name w:val="Normal (Web)"/>
    <w:basedOn w:val="Normal"/>
    <w:uiPriority w:val="99"/>
    <w:unhideWhenUsed/>
    <w:rsid w:val="00BE11B4"/>
    <w:pPr>
      <w:spacing w:before="100" w:beforeAutospacing="1" w:after="100" w:afterAutospacing="1"/>
    </w:pPr>
    <w:rPr>
      <w:sz w:val="14"/>
      <w:szCs w:val="14"/>
      <w:lang w:eastAsia="es-ES"/>
    </w:rPr>
  </w:style>
  <w:style w:type="paragraph" w:styleId="Encabezado">
    <w:name w:val="header"/>
    <w:basedOn w:val="Normal"/>
    <w:link w:val="EncabezadoCar"/>
    <w:uiPriority w:val="99"/>
    <w:unhideWhenUsed/>
    <w:rsid w:val="00682095"/>
    <w:pPr>
      <w:tabs>
        <w:tab w:val="center" w:pos="4252"/>
        <w:tab w:val="right" w:pos="8504"/>
      </w:tabs>
    </w:pPr>
  </w:style>
  <w:style w:type="character" w:customStyle="1" w:styleId="EncabezadoCar">
    <w:name w:val="Encabezado Car"/>
    <w:basedOn w:val="Fuentedeprrafopredeter"/>
    <w:link w:val="Encabezado"/>
    <w:uiPriority w:val="99"/>
    <w:rsid w:val="00682095"/>
  </w:style>
  <w:style w:type="paragraph" w:styleId="Piedepgina">
    <w:name w:val="footer"/>
    <w:basedOn w:val="Normal"/>
    <w:link w:val="PiedepginaCar"/>
    <w:uiPriority w:val="99"/>
    <w:unhideWhenUsed/>
    <w:rsid w:val="00682095"/>
    <w:pPr>
      <w:tabs>
        <w:tab w:val="center" w:pos="4252"/>
        <w:tab w:val="right" w:pos="8504"/>
      </w:tabs>
    </w:pPr>
  </w:style>
  <w:style w:type="character" w:customStyle="1" w:styleId="PiedepginaCar">
    <w:name w:val="Pie de página Car"/>
    <w:basedOn w:val="Fuentedeprrafopredeter"/>
    <w:link w:val="Piedepgina"/>
    <w:uiPriority w:val="99"/>
    <w:rsid w:val="00682095"/>
  </w:style>
  <w:style w:type="character" w:styleId="Nmerodepgina">
    <w:name w:val="page number"/>
    <w:basedOn w:val="Fuentedeprrafopredeter"/>
    <w:uiPriority w:val="99"/>
    <w:semiHidden/>
    <w:unhideWhenUsed/>
    <w:rsid w:val="00826CFF"/>
  </w:style>
  <w:style w:type="paragraph" w:styleId="Prrafodelista">
    <w:name w:val="List Paragraph"/>
    <w:basedOn w:val="Normal"/>
    <w:uiPriority w:val="34"/>
    <w:qFormat/>
    <w:rsid w:val="00B03653"/>
    <w:pPr>
      <w:ind w:left="720"/>
      <w:contextualSpacing/>
    </w:pPr>
  </w:style>
  <w:style w:type="paragraph" w:customStyle="1" w:styleId="m-8412639326221209543msolistparagraph">
    <w:name w:val="m_-8412639326221209543msolistparagraph"/>
    <w:basedOn w:val="Normal"/>
    <w:rsid w:val="00BF357F"/>
    <w:pPr>
      <w:spacing w:before="100" w:beforeAutospacing="1" w:after="100" w:afterAutospacing="1"/>
    </w:pPr>
  </w:style>
  <w:style w:type="character" w:styleId="Mencinsinresolver">
    <w:name w:val="Unresolved Mention"/>
    <w:basedOn w:val="Fuentedeprrafopredeter"/>
    <w:uiPriority w:val="99"/>
    <w:semiHidden/>
    <w:unhideWhenUsed/>
    <w:rsid w:val="00DC7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79504">
      <w:bodyDiv w:val="1"/>
      <w:marLeft w:val="0"/>
      <w:marRight w:val="0"/>
      <w:marTop w:val="0"/>
      <w:marBottom w:val="0"/>
      <w:divBdr>
        <w:top w:val="none" w:sz="0" w:space="0" w:color="auto"/>
        <w:left w:val="none" w:sz="0" w:space="0" w:color="auto"/>
        <w:bottom w:val="none" w:sz="0" w:space="0" w:color="auto"/>
        <w:right w:val="none" w:sz="0" w:space="0" w:color="auto"/>
      </w:divBdr>
    </w:div>
    <w:div w:id="230314041">
      <w:bodyDiv w:val="1"/>
      <w:marLeft w:val="0"/>
      <w:marRight w:val="0"/>
      <w:marTop w:val="0"/>
      <w:marBottom w:val="0"/>
      <w:divBdr>
        <w:top w:val="none" w:sz="0" w:space="0" w:color="auto"/>
        <w:left w:val="none" w:sz="0" w:space="0" w:color="auto"/>
        <w:bottom w:val="none" w:sz="0" w:space="0" w:color="auto"/>
        <w:right w:val="none" w:sz="0" w:space="0" w:color="auto"/>
      </w:divBdr>
      <w:divsChild>
        <w:div w:id="1679035508">
          <w:marLeft w:val="0"/>
          <w:marRight w:val="0"/>
          <w:marTop w:val="0"/>
          <w:marBottom w:val="0"/>
          <w:divBdr>
            <w:top w:val="none" w:sz="0" w:space="0" w:color="auto"/>
            <w:left w:val="none" w:sz="0" w:space="0" w:color="auto"/>
            <w:bottom w:val="none" w:sz="0" w:space="0" w:color="auto"/>
            <w:right w:val="none" w:sz="0" w:space="0" w:color="auto"/>
          </w:divBdr>
        </w:div>
        <w:div w:id="1413238278">
          <w:marLeft w:val="0"/>
          <w:marRight w:val="0"/>
          <w:marTop w:val="0"/>
          <w:marBottom w:val="0"/>
          <w:divBdr>
            <w:top w:val="none" w:sz="0" w:space="0" w:color="auto"/>
            <w:left w:val="none" w:sz="0" w:space="0" w:color="auto"/>
            <w:bottom w:val="none" w:sz="0" w:space="0" w:color="auto"/>
            <w:right w:val="none" w:sz="0" w:space="0" w:color="auto"/>
          </w:divBdr>
        </w:div>
        <w:div w:id="1343429661">
          <w:marLeft w:val="0"/>
          <w:marRight w:val="0"/>
          <w:marTop w:val="0"/>
          <w:marBottom w:val="0"/>
          <w:divBdr>
            <w:top w:val="none" w:sz="0" w:space="0" w:color="auto"/>
            <w:left w:val="none" w:sz="0" w:space="0" w:color="auto"/>
            <w:bottom w:val="none" w:sz="0" w:space="0" w:color="auto"/>
            <w:right w:val="none" w:sz="0" w:space="0" w:color="auto"/>
          </w:divBdr>
        </w:div>
        <w:div w:id="159465829">
          <w:marLeft w:val="0"/>
          <w:marRight w:val="0"/>
          <w:marTop w:val="0"/>
          <w:marBottom w:val="0"/>
          <w:divBdr>
            <w:top w:val="none" w:sz="0" w:space="0" w:color="auto"/>
            <w:left w:val="none" w:sz="0" w:space="0" w:color="auto"/>
            <w:bottom w:val="none" w:sz="0" w:space="0" w:color="auto"/>
            <w:right w:val="none" w:sz="0" w:space="0" w:color="auto"/>
          </w:divBdr>
        </w:div>
        <w:div w:id="1347249671">
          <w:marLeft w:val="0"/>
          <w:marRight w:val="0"/>
          <w:marTop w:val="0"/>
          <w:marBottom w:val="0"/>
          <w:divBdr>
            <w:top w:val="none" w:sz="0" w:space="0" w:color="auto"/>
            <w:left w:val="none" w:sz="0" w:space="0" w:color="auto"/>
            <w:bottom w:val="none" w:sz="0" w:space="0" w:color="auto"/>
            <w:right w:val="none" w:sz="0" w:space="0" w:color="auto"/>
          </w:divBdr>
        </w:div>
        <w:div w:id="1136335152">
          <w:marLeft w:val="0"/>
          <w:marRight w:val="0"/>
          <w:marTop w:val="0"/>
          <w:marBottom w:val="0"/>
          <w:divBdr>
            <w:top w:val="none" w:sz="0" w:space="0" w:color="auto"/>
            <w:left w:val="none" w:sz="0" w:space="0" w:color="auto"/>
            <w:bottom w:val="none" w:sz="0" w:space="0" w:color="auto"/>
            <w:right w:val="none" w:sz="0" w:space="0" w:color="auto"/>
          </w:divBdr>
        </w:div>
        <w:div w:id="1549951510">
          <w:marLeft w:val="0"/>
          <w:marRight w:val="0"/>
          <w:marTop w:val="0"/>
          <w:marBottom w:val="0"/>
          <w:divBdr>
            <w:top w:val="none" w:sz="0" w:space="0" w:color="auto"/>
            <w:left w:val="none" w:sz="0" w:space="0" w:color="auto"/>
            <w:bottom w:val="none" w:sz="0" w:space="0" w:color="auto"/>
            <w:right w:val="none" w:sz="0" w:space="0" w:color="auto"/>
          </w:divBdr>
        </w:div>
        <w:div w:id="281111757">
          <w:marLeft w:val="0"/>
          <w:marRight w:val="0"/>
          <w:marTop w:val="0"/>
          <w:marBottom w:val="0"/>
          <w:divBdr>
            <w:top w:val="none" w:sz="0" w:space="0" w:color="auto"/>
            <w:left w:val="none" w:sz="0" w:space="0" w:color="auto"/>
            <w:bottom w:val="none" w:sz="0" w:space="0" w:color="auto"/>
            <w:right w:val="none" w:sz="0" w:space="0" w:color="auto"/>
          </w:divBdr>
        </w:div>
        <w:div w:id="460729740">
          <w:marLeft w:val="0"/>
          <w:marRight w:val="0"/>
          <w:marTop w:val="0"/>
          <w:marBottom w:val="0"/>
          <w:divBdr>
            <w:top w:val="none" w:sz="0" w:space="0" w:color="auto"/>
            <w:left w:val="none" w:sz="0" w:space="0" w:color="auto"/>
            <w:bottom w:val="none" w:sz="0" w:space="0" w:color="auto"/>
            <w:right w:val="none" w:sz="0" w:space="0" w:color="auto"/>
          </w:divBdr>
        </w:div>
        <w:div w:id="1486240030">
          <w:marLeft w:val="0"/>
          <w:marRight w:val="0"/>
          <w:marTop w:val="0"/>
          <w:marBottom w:val="0"/>
          <w:divBdr>
            <w:top w:val="none" w:sz="0" w:space="0" w:color="auto"/>
            <w:left w:val="none" w:sz="0" w:space="0" w:color="auto"/>
            <w:bottom w:val="none" w:sz="0" w:space="0" w:color="auto"/>
            <w:right w:val="none" w:sz="0" w:space="0" w:color="auto"/>
          </w:divBdr>
        </w:div>
        <w:div w:id="1222012445">
          <w:marLeft w:val="0"/>
          <w:marRight w:val="0"/>
          <w:marTop w:val="0"/>
          <w:marBottom w:val="0"/>
          <w:divBdr>
            <w:top w:val="none" w:sz="0" w:space="0" w:color="auto"/>
            <w:left w:val="none" w:sz="0" w:space="0" w:color="auto"/>
            <w:bottom w:val="none" w:sz="0" w:space="0" w:color="auto"/>
            <w:right w:val="none" w:sz="0" w:space="0" w:color="auto"/>
          </w:divBdr>
        </w:div>
        <w:div w:id="2113283649">
          <w:marLeft w:val="0"/>
          <w:marRight w:val="0"/>
          <w:marTop w:val="0"/>
          <w:marBottom w:val="0"/>
          <w:divBdr>
            <w:top w:val="none" w:sz="0" w:space="0" w:color="auto"/>
            <w:left w:val="none" w:sz="0" w:space="0" w:color="auto"/>
            <w:bottom w:val="none" w:sz="0" w:space="0" w:color="auto"/>
            <w:right w:val="none" w:sz="0" w:space="0" w:color="auto"/>
          </w:divBdr>
        </w:div>
      </w:divsChild>
    </w:div>
    <w:div w:id="777258294">
      <w:bodyDiv w:val="1"/>
      <w:marLeft w:val="0"/>
      <w:marRight w:val="0"/>
      <w:marTop w:val="0"/>
      <w:marBottom w:val="0"/>
      <w:divBdr>
        <w:top w:val="none" w:sz="0" w:space="0" w:color="auto"/>
        <w:left w:val="none" w:sz="0" w:space="0" w:color="auto"/>
        <w:bottom w:val="none" w:sz="0" w:space="0" w:color="auto"/>
        <w:right w:val="none" w:sz="0" w:space="0" w:color="auto"/>
      </w:divBdr>
    </w:div>
    <w:div w:id="839276069">
      <w:bodyDiv w:val="1"/>
      <w:marLeft w:val="0"/>
      <w:marRight w:val="0"/>
      <w:marTop w:val="0"/>
      <w:marBottom w:val="0"/>
      <w:divBdr>
        <w:top w:val="none" w:sz="0" w:space="0" w:color="auto"/>
        <w:left w:val="none" w:sz="0" w:space="0" w:color="auto"/>
        <w:bottom w:val="none" w:sz="0" w:space="0" w:color="auto"/>
        <w:right w:val="none" w:sz="0" w:space="0" w:color="auto"/>
      </w:divBdr>
    </w:div>
    <w:div w:id="1406296837">
      <w:bodyDiv w:val="1"/>
      <w:marLeft w:val="0"/>
      <w:marRight w:val="0"/>
      <w:marTop w:val="0"/>
      <w:marBottom w:val="0"/>
      <w:divBdr>
        <w:top w:val="none" w:sz="0" w:space="0" w:color="auto"/>
        <w:left w:val="none" w:sz="0" w:space="0" w:color="auto"/>
        <w:bottom w:val="none" w:sz="0" w:space="0" w:color="auto"/>
        <w:right w:val="none" w:sz="0" w:space="0" w:color="auto"/>
      </w:divBdr>
    </w:div>
    <w:div w:id="1656839507">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7">
          <w:marLeft w:val="0"/>
          <w:marRight w:val="0"/>
          <w:marTop w:val="0"/>
          <w:marBottom w:val="0"/>
          <w:divBdr>
            <w:top w:val="none" w:sz="0" w:space="0" w:color="auto"/>
            <w:left w:val="none" w:sz="0" w:space="0" w:color="auto"/>
            <w:bottom w:val="none" w:sz="0" w:space="0" w:color="auto"/>
            <w:right w:val="none" w:sz="0" w:space="0" w:color="auto"/>
          </w:divBdr>
        </w:div>
        <w:div w:id="1683505663">
          <w:marLeft w:val="0"/>
          <w:marRight w:val="0"/>
          <w:marTop w:val="0"/>
          <w:marBottom w:val="0"/>
          <w:divBdr>
            <w:top w:val="none" w:sz="0" w:space="0" w:color="auto"/>
            <w:left w:val="none" w:sz="0" w:space="0" w:color="auto"/>
            <w:bottom w:val="none" w:sz="0" w:space="0" w:color="auto"/>
            <w:right w:val="none" w:sz="0" w:space="0" w:color="auto"/>
          </w:divBdr>
        </w:div>
        <w:div w:id="1021660384">
          <w:marLeft w:val="0"/>
          <w:marRight w:val="0"/>
          <w:marTop w:val="0"/>
          <w:marBottom w:val="0"/>
          <w:divBdr>
            <w:top w:val="none" w:sz="0" w:space="0" w:color="auto"/>
            <w:left w:val="none" w:sz="0" w:space="0" w:color="auto"/>
            <w:bottom w:val="none" w:sz="0" w:space="0" w:color="auto"/>
            <w:right w:val="none" w:sz="0" w:space="0" w:color="auto"/>
          </w:divBdr>
          <w:divsChild>
            <w:div w:id="1144271327">
              <w:marLeft w:val="0"/>
              <w:marRight w:val="0"/>
              <w:marTop w:val="0"/>
              <w:marBottom w:val="0"/>
              <w:divBdr>
                <w:top w:val="none" w:sz="0" w:space="0" w:color="auto"/>
                <w:left w:val="none" w:sz="0" w:space="0" w:color="auto"/>
                <w:bottom w:val="none" w:sz="0" w:space="0" w:color="auto"/>
                <w:right w:val="none" w:sz="0" w:space="0" w:color="auto"/>
              </w:divBdr>
              <w:divsChild>
                <w:div w:id="591016725">
                  <w:marLeft w:val="0"/>
                  <w:marRight w:val="0"/>
                  <w:marTop w:val="0"/>
                  <w:marBottom w:val="0"/>
                  <w:divBdr>
                    <w:top w:val="none" w:sz="0" w:space="0" w:color="auto"/>
                    <w:left w:val="none" w:sz="0" w:space="0" w:color="auto"/>
                    <w:bottom w:val="none" w:sz="0" w:space="0" w:color="auto"/>
                    <w:right w:val="none" w:sz="0" w:space="0" w:color="auto"/>
                  </w:divBdr>
                  <w:divsChild>
                    <w:div w:id="1125199312">
                      <w:marLeft w:val="0"/>
                      <w:marRight w:val="0"/>
                      <w:marTop w:val="0"/>
                      <w:marBottom w:val="0"/>
                      <w:divBdr>
                        <w:top w:val="none" w:sz="0" w:space="0" w:color="auto"/>
                        <w:left w:val="none" w:sz="0" w:space="0" w:color="auto"/>
                        <w:bottom w:val="none" w:sz="0" w:space="0" w:color="auto"/>
                        <w:right w:val="none" w:sz="0" w:space="0" w:color="auto"/>
                      </w:divBdr>
                      <w:divsChild>
                        <w:div w:id="1787305870">
                          <w:marLeft w:val="0"/>
                          <w:marRight w:val="0"/>
                          <w:marTop w:val="0"/>
                          <w:marBottom w:val="0"/>
                          <w:divBdr>
                            <w:top w:val="none" w:sz="0" w:space="0" w:color="auto"/>
                            <w:left w:val="none" w:sz="0" w:space="0" w:color="auto"/>
                            <w:bottom w:val="none" w:sz="0" w:space="0" w:color="auto"/>
                            <w:right w:val="none" w:sz="0" w:space="0" w:color="auto"/>
                          </w:divBdr>
                        </w:div>
                        <w:div w:id="2020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1938">
          <w:marLeft w:val="0"/>
          <w:marRight w:val="0"/>
          <w:marTop w:val="0"/>
          <w:marBottom w:val="0"/>
          <w:divBdr>
            <w:top w:val="none" w:sz="0" w:space="0" w:color="auto"/>
            <w:left w:val="none" w:sz="0" w:space="0" w:color="auto"/>
            <w:bottom w:val="none" w:sz="0" w:space="0" w:color="auto"/>
            <w:right w:val="none" w:sz="0" w:space="0" w:color="auto"/>
          </w:divBdr>
          <w:divsChild>
            <w:div w:id="1417553413">
              <w:marLeft w:val="0"/>
              <w:marRight w:val="0"/>
              <w:marTop w:val="0"/>
              <w:marBottom w:val="0"/>
              <w:divBdr>
                <w:top w:val="none" w:sz="0" w:space="0" w:color="auto"/>
                <w:left w:val="none" w:sz="0" w:space="0" w:color="auto"/>
                <w:bottom w:val="none" w:sz="0" w:space="0" w:color="auto"/>
                <w:right w:val="none" w:sz="0" w:space="0" w:color="auto"/>
              </w:divBdr>
              <w:divsChild>
                <w:div w:id="89471449">
                  <w:marLeft w:val="0"/>
                  <w:marRight w:val="0"/>
                  <w:marTop w:val="0"/>
                  <w:marBottom w:val="0"/>
                  <w:divBdr>
                    <w:top w:val="none" w:sz="0" w:space="0" w:color="auto"/>
                    <w:left w:val="none" w:sz="0" w:space="0" w:color="auto"/>
                    <w:bottom w:val="none" w:sz="0" w:space="0" w:color="auto"/>
                    <w:right w:val="none" w:sz="0" w:space="0" w:color="auto"/>
                  </w:divBdr>
                  <w:divsChild>
                    <w:div w:id="13489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86442">
      <w:bodyDiv w:val="1"/>
      <w:marLeft w:val="0"/>
      <w:marRight w:val="0"/>
      <w:marTop w:val="0"/>
      <w:marBottom w:val="0"/>
      <w:divBdr>
        <w:top w:val="none" w:sz="0" w:space="0" w:color="auto"/>
        <w:left w:val="none" w:sz="0" w:space="0" w:color="auto"/>
        <w:bottom w:val="none" w:sz="0" w:space="0" w:color="auto"/>
        <w:right w:val="none" w:sz="0" w:space="0" w:color="auto"/>
      </w:divBdr>
    </w:div>
    <w:div w:id="18875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ancce.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cabentradas.com"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cab.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ncce.com" TargetMode="External"/><Relationship Id="rId4" Type="http://schemas.openxmlformats.org/officeDocument/2006/relationships/webSettings" Target="webSettings.xml"/><Relationship Id="rId9" Type="http://schemas.openxmlformats.org/officeDocument/2006/relationships/hyperlink" Target="mailto:prensa@sicab.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722</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José Manuel Caro Salazar</cp:lastModifiedBy>
  <cp:revision>15</cp:revision>
  <cp:lastPrinted>2018-11-08T08:40:00Z</cp:lastPrinted>
  <dcterms:created xsi:type="dcterms:W3CDTF">2018-11-07T17:20:00Z</dcterms:created>
  <dcterms:modified xsi:type="dcterms:W3CDTF">2018-11-08T08:41:00Z</dcterms:modified>
</cp:coreProperties>
</file>