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58FE" w14:textId="793564C9" w:rsidR="00AB2994" w:rsidRPr="000E1AF5" w:rsidRDefault="00AB2994" w:rsidP="000E1AF5">
      <w:pPr>
        <w:tabs>
          <w:tab w:val="left" w:pos="6255"/>
        </w:tabs>
        <w:jc w:val="center"/>
        <w:rPr>
          <w:rFonts w:asciiTheme="minorHAnsi" w:hAnsiTheme="minorHAnsi" w:cstheme="minorHAnsi"/>
          <w:b/>
          <w:sz w:val="21"/>
          <w:szCs w:val="24"/>
          <w:u w:val="single"/>
        </w:rPr>
      </w:pPr>
      <w:r w:rsidRPr="000E1AF5">
        <w:rPr>
          <w:rFonts w:asciiTheme="minorHAnsi" w:hAnsiTheme="minorHAnsi" w:cstheme="minorHAnsi"/>
          <w:b/>
          <w:sz w:val="21"/>
          <w:szCs w:val="24"/>
          <w:u w:val="single"/>
        </w:rPr>
        <w:t xml:space="preserve">FORO </w:t>
      </w:r>
      <w:proofErr w:type="gramStart"/>
      <w:r w:rsidRPr="000E1AF5">
        <w:rPr>
          <w:rFonts w:asciiTheme="minorHAnsi" w:hAnsiTheme="minorHAnsi" w:cstheme="minorHAnsi"/>
          <w:b/>
          <w:sz w:val="21"/>
          <w:szCs w:val="24"/>
          <w:u w:val="single"/>
        </w:rPr>
        <w:t>DEL  ESPACIO</w:t>
      </w:r>
      <w:proofErr w:type="gramEnd"/>
      <w:r w:rsidRPr="000E1AF5">
        <w:rPr>
          <w:rFonts w:asciiTheme="minorHAnsi" w:hAnsiTheme="minorHAnsi" w:cstheme="minorHAnsi"/>
          <w:b/>
          <w:sz w:val="21"/>
          <w:szCs w:val="24"/>
          <w:u w:val="single"/>
        </w:rPr>
        <w:t xml:space="preserve"> DE LA CIUDAD DE SEVILLA</w:t>
      </w:r>
    </w:p>
    <w:p w14:paraId="7EAA9B94" w14:textId="7278A354" w:rsidR="006B3208" w:rsidRPr="000E1AF5" w:rsidRDefault="009253D2" w:rsidP="000E1AF5">
      <w:pPr>
        <w:tabs>
          <w:tab w:val="left" w:pos="2278"/>
        </w:tabs>
        <w:jc w:val="center"/>
        <w:rPr>
          <w:rFonts w:asciiTheme="minorHAnsi" w:hAnsiTheme="minorHAnsi" w:cstheme="minorHAnsi"/>
          <w:b/>
          <w:sz w:val="21"/>
          <w:szCs w:val="24"/>
          <w:u w:val="single"/>
        </w:rPr>
      </w:pPr>
      <w:r w:rsidRPr="000E1AF5">
        <w:rPr>
          <w:rFonts w:asciiTheme="minorHAnsi" w:hAnsiTheme="minorHAnsi" w:cstheme="minorHAnsi"/>
          <w:b/>
          <w:sz w:val="21"/>
          <w:szCs w:val="24"/>
          <w:u w:val="single"/>
        </w:rPr>
        <w:t>NOTA</w:t>
      </w:r>
      <w:r w:rsidR="006B3208" w:rsidRPr="000E1AF5">
        <w:rPr>
          <w:rFonts w:asciiTheme="minorHAnsi" w:hAnsiTheme="minorHAnsi" w:cstheme="minorHAnsi"/>
          <w:b/>
          <w:sz w:val="21"/>
          <w:szCs w:val="24"/>
          <w:u w:val="single"/>
        </w:rPr>
        <w:t xml:space="preserve"> AGENDA</w:t>
      </w:r>
    </w:p>
    <w:p w14:paraId="751DA1EB" w14:textId="4A8B9FE7" w:rsidR="00AB2994" w:rsidRPr="000E1AF5" w:rsidRDefault="00AB2994" w:rsidP="00AB2994">
      <w:pPr>
        <w:tabs>
          <w:tab w:val="left" w:pos="2278"/>
        </w:tabs>
        <w:jc w:val="both"/>
        <w:rPr>
          <w:rFonts w:asciiTheme="minorHAnsi" w:hAnsiTheme="minorHAnsi" w:cstheme="minorHAnsi"/>
          <w:b/>
          <w:sz w:val="21"/>
          <w:szCs w:val="24"/>
        </w:rPr>
      </w:pPr>
      <w:r w:rsidRPr="000E1AF5">
        <w:rPr>
          <w:rFonts w:asciiTheme="minorHAnsi" w:hAnsiTheme="minorHAnsi" w:cstheme="minorHAnsi"/>
          <w:b/>
          <w:sz w:val="21"/>
          <w:szCs w:val="24"/>
        </w:rPr>
        <w:t xml:space="preserve">LA UNIVERSIDAD INTERNACIONAL DE ANDALUCÍA, AIRBUS Y AERTEC ORGANIZAN </w:t>
      </w:r>
      <w:r w:rsidR="00896722" w:rsidRPr="000E1AF5">
        <w:rPr>
          <w:rFonts w:asciiTheme="minorHAnsi" w:hAnsiTheme="minorHAnsi" w:cstheme="minorHAnsi"/>
          <w:b/>
          <w:sz w:val="21"/>
          <w:szCs w:val="24"/>
        </w:rPr>
        <w:t xml:space="preserve">UNAS JORNADAS SOBRE LOS PERFILES PROFESIONALES DE LA ARQUITECTURA EN </w:t>
      </w:r>
      <w:r w:rsidRPr="000E1AF5">
        <w:rPr>
          <w:rFonts w:asciiTheme="minorHAnsi" w:hAnsiTheme="minorHAnsi" w:cstheme="minorHAnsi"/>
          <w:b/>
          <w:sz w:val="21"/>
          <w:szCs w:val="24"/>
        </w:rPr>
        <w:t xml:space="preserve">LA </w:t>
      </w:r>
      <w:r w:rsidR="00896722" w:rsidRPr="000E1AF5">
        <w:rPr>
          <w:rFonts w:asciiTheme="minorHAnsi" w:hAnsiTheme="minorHAnsi" w:cstheme="minorHAnsi"/>
          <w:b/>
          <w:sz w:val="21"/>
          <w:szCs w:val="24"/>
        </w:rPr>
        <w:t xml:space="preserve">INDUSTRIAL AEROESPACIAL </w:t>
      </w:r>
    </w:p>
    <w:p w14:paraId="7F69188D" w14:textId="780F2E11" w:rsidR="00805B6A" w:rsidRPr="000E1AF5" w:rsidRDefault="00A340BB" w:rsidP="00AB2994">
      <w:pPr>
        <w:pStyle w:val="Prrafodelista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1"/>
          <w:szCs w:val="24"/>
        </w:rPr>
      </w:pPr>
      <w:r w:rsidRPr="000E1AF5">
        <w:rPr>
          <w:rFonts w:asciiTheme="minorHAnsi" w:hAnsiTheme="minorHAnsi" w:cstheme="minorHAnsi"/>
          <w:b/>
          <w:sz w:val="21"/>
          <w:szCs w:val="24"/>
        </w:rPr>
        <w:t>El Foro del Espacio de la Ciudad de Sevilla comprende m</w:t>
      </w:r>
      <w:r w:rsidR="00DD4257" w:rsidRPr="000E1AF5">
        <w:rPr>
          <w:rFonts w:asciiTheme="minorHAnsi" w:hAnsiTheme="minorHAnsi" w:cstheme="minorHAnsi"/>
          <w:b/>
          <w:sz w:val="21"/>
          <w:szCs w:val="24"/>
        </w:rPr>
        <w:t>ás de 20 actividade</w:t>
      </w:r>
      <w:r w:rsidRPr="000E1AF5">
        <w:rPr>
          <w:rFonts w:asciiTheme="minorHAnsi" w:hAnsiTheme="minorHAnsi" w:cstheme="minorHAnsi"/>
          <w:b/>
          <w:sz w:val="21"/>
          <w:szCs w:val="24"/>
        </w:rPr>
        <w:t>s con la participación de</w:t>
      </w:r>
      <w:r w:rsidR="00DD4257" w:rsidRPr="000E1AF5">
        <w:rPr>
          <w:rFonts w:asciiTheme="minorHAnsi" w:hAnsiTheme="minorHAnsi" w:cstheme="minorHAnsi"/>
          <w:b/>
          <w:sz w:val="21"/>
          <w:szCs w:val="24"/>
        </w:rPr>
        <w:t xml:space="preserve"> 30 entidades</w:t>
      </w:r>
      <w:r w:rsidRPr="000E1AF5">
        <w:rPr>
          <w:rFonts w:asciiTheme="minorHAnsi" w:hAnsiTheme="minorHAnsi" w:cstheme="minorHAnsi"/>
          <w:b/>
          <w:sz w:val="21"/>
          <w:szCs w:val="24"/>
        </w:rPr>
        <w:t xml:space="preserve"> públicas y privadas </w:t>
      </w:r>
      <w:r w:rsidR="008E6CB2" w:rsidRPr="000E1AF5">
        <w:rPr>
          <w:rFonts w:asciiTheme="minorHAnsi" w:hAnsiTheme="minorHAnsi" w:cstheme="minorHAnsi"/>
          <w:b/>
          <w:sz w:val="21"/>
          <w:szCs w:val="24"/>
        </w:rPr>
        <w:t xml:space="preserve">para </w:t>
      </w:r>
      <w:r w:rsidR="000B77DF" w:rsidRPr="000E1AF5">
        <w:rPr>
          <w:rFonts w:asciiTheme="minorHAnsi" w:hAnsiTheme="minorHAnsi" w:cstheme="minorHAnsi"/>
          <w:b/>
          <w:sz w:val="21"/>
          <w:szCs w:val="24"/>
        </w:rPr>
        <w:t>dar a conocer el potencial del sector</w:t>
      </w:r>
      <w:r w:rsidRPr="000E1AF5">
        <w:rPr>
          <w:rFonts w:asciiTheme="minorHAnsi" w:hAnsiTheme="minorHAnsi" w:cstheme="minorHAnsi"/>
          <w:b/>
          <w:sz w:val="21"/>
          <w:szCs w:val="24"/>
        </w:rPr>
        <w:t xml:space="preserve"> </w:t>
      </w:r>
      <w:r w:rsidR="000B77DF" w:rsidRPr="000E1AF5">
        <w:rPr>
          <w:rFonts w:asciiTheme="minorHAnsi" w:hAnsiTheme="minorHAnsi" w:cstheme="minorHAnsi"/>
          <w:b/>
          <w:sz w:val="21"/>
          <w:szCs w:val="24"/>
        </w:rPr>
        <w:t>espacial andaluz a través de sus principales agentes socia</w:t>
      </w:r>
      <w:r w:rsidR="008E6CB2" w:rsidRPr="000E1AF5">
        <w:rPr>
          <w:rFonts w:asciiTheme="minorHAnsi" w:hAnsiTheme="minorHAnsi" w:cstheme="minorHAnsi"/>
          <w:b/>
          <w:sz w:val="21"/>
          <w:szCs w:val="24"/>
        </w:rPr>
        <w:t>les y económicos,</w:t>
      </w:r>
      <w:r w:rsidR="000B77DF" w:rsidRPr="000E1AF5">
        <w:rPr>
          <w:rFonts w:asciiTheme="minorHAnsi" w:hAnsiTheme="minorHAnsi" w:cstheme="minorHAnsi"/>
          <w:b/>
          <w:sz w:val="21"/>
          <w:szCs w:val="24"/>
        </w:rPr>
        <w:t xml:space="preserve"> visibilizándose tanto la realidad como la proyección de futuro del sector espacial en Sevilla y en otras ciudades de Andalucía. </w:t>
      </w:r>
    </w:p>
    <w:p w14:paraId="15C6A446" w14:textId="490EA386" w:rsidR="00AB2994" w:rsidRPr="000E1AF5" w:rsidRDefault="00805B6A" w:rsidP="002D24D2">
      <w:pPr>
        <w:jc w:val="both"/>
        <w:rPr>
          <w:rFonts w:asciiTheme="minorHAnsi" w:hAnsiTheme="minorHAnsi" w:cstheme="minorHAnsi"/>
          <w:sz w:val="21"/>
          <w:szCs w:val="24"/>
        </w:rPr>
      </w:pPr>
      <w:r w:rsidRPr="000E1AF5">
        <w:rPr>
          <w:rFonts w:asciiTheme="minorHAnsi" w:hAnsiTheme="minorHAnsi" w:cstheme="minorHAnsi"/>
          <w:b/>
          <w:sz w:val="21"/>
          <w:szCs w:val="24"/>
        </w:rPr>
        <w:t xml:space="preserve">Sevilla, </w:t>
      </w:r>
      <w:r w:rsidR="006B3208" w:rsidRPr="000E1AF5">
        <w:rPr>
          <w:rFonts w:asciiTheme="minorHAnsi" w:hAnsiTheme="minorHAnsi" w:cstheme="minorHAnsi"/>
          <w:b/>
          <w:sz w:val="21"/>
          <w:szCs w:val="24"/>
        </w:rPr>
        <w:t>07</w:t>
      </w:r>
      <w:r w:rsidRPr="000E1AF5">
        <w:rPr>
          <w:rFonts w:asciiTheme="minorHAnsi" w:hAnsiTheme="minorHAnsi" w:cstheme="minorHAnsi"/>
          <w:b/>
          <w:sz w:val="21"/>
          <w:szCs w:val="24"/>
        </w:rPr>
        <w:t xml:space="preserve"> de octubre de 2018.- </w:t>
      </w:r>
      <w:r w:rsidR="00AB2994" w:rsidRPr="000E1AF5">
        <w:rPr>
          <w:rFonts w:asciiTheme="minorHAnsi" w:hAnsiTheme="minorHAnsi" w:cstheme="minorHAnsi"/>
          <w:sz w:val="21"/>
          <w:szCs w:val="24"/>
        </w:rPr>
        <w:t>El Foro del</w:t>
      </w:r>
      <w:r w:rsidR="00896722" w:rsidRPr="000E1AF5">
        <w:rPr>
          <w:rFonts w:asciiTheme="minorHAnsi" w:hAnsiTheme="minorHAnsi" w:cstheme="minorHAnsi"/>
          <w:sz w:val="21"/>
          <w:szCs w:val="24"/>
        </w:rPr>
        <w:t xml:space="preserve"> Espacio </w:t>
      </w:r>
      <w:r w:rsidR="00402764" w:rsidRPr="000E1AF5">
        <w:rPr>
          <w:rFonts w:asciiTheme="minorHAnsi" w:hAnsiTheme="minorHAnsi" w:cstheme="minorHAnsi"/>
          <w:sz w:val="21"/>
          <w:szCs w:val="24"/>
        </w:rPr>
        <w:t xml:space="preserve">de la Ciudad de Sevilla </w:t>
      </w:r>
      <w:r w:rsidR="00896722" w:rsidRPr="000E1AF5">
        <w:rPr>
          <w:rFonts w:asciiTheme="minorHAnsi" w:hAnsiTheme="minorHAnsi" w:cstheme="minorHAnsi"/>
          <w:sz w:val="21"/>
          <w:szCs w:val="24"/>
        </w:rPr>
        <w:t xml:space="preserve">continúa </w:t>
      </w:r>
      <w:r w:rsidR="00DA2B77">
        <w:rPr>
          <w:rFonts w:asciiTheme="minorHAnsi" w:hAnsiTheme="minorHAnsi" w:cstheme="minorHAnsi"/>
          <w:sz w:val="21"/>
          <w:szCs w:val="24"/>
        </w:rPr>
        <w:t xml:space="preserve">mañana lunes 8 </w:t>
      </w:r>
      <w:r w:rsidR="00896722" w:rsidRPr="000E1AF5">
        <w:rPr>
          <w:rFonts w:asciiTheme="minorHAnsi" w:hAnsiTheme="minorHAnsi" w:cstheme="minorHAnsi"/>
          <w:sz w:val="21"/>
          <w:szCs w:val="24"/>
        </w:rPr>
        <w:t xml:space="preserve">con </w:t>
      </w:r>
      <w:r w:rsidR="00754B30" w:rsidRPr="000E1AF5">
        <w:rPr>
          <w:rFonts w:asciiTheme="minorHAnsi" w:hAnsiTheme="minorHAnsi" w:cstheme="minorHAnsi"/>
          <w:sz w:val="21"/>
          <w:szCs w:val="24"/>
        </w:rPr>
        <w:t>la celebraci</w:t>
      </w:r>
      <w:r w:rsidR="00402764" w:rsidRPr="000E1AF5">
        <w:rPr>
          <w:rFonts w:asciiTheme="minorHAnsi" w:hAnsiTheme="minorHAnsi" w:cstheme="minorHAnsi"/>
          <w:sz w:val="21"/>
          <w:szCs w:val="24"/>
        </w:rPr>
        <w:t>ón de la Semana Mundial del Espacio</w:t>
      </w:r>
      <w:r w:rsidR="00DA2B77">
        <w:rPr>
          <w:rFonts w:asciiTheme="minorHAnsi" w:hAnsiTheme="minorHAnsi" w:cstheme="minorHAnsi"/>
          <w:sz w:val="21"/>
          <w:szCs w:val="24"/>
        </w:rPr>
        <w:t>,</w:t>
      </w:r>
      <w:r w:rsidR="00402764" w:rsidRPr="000E1AF5">
        <w:rPr>
          <w:rFonts w:asciiTheme="minorHAnsi" w:hAnsiTheme="minorHAnsi" w:cstheme="minorHAnsi"/>
          <w:sz w:val="21"/>
          <w:szCs w:val="24"/>
        </w:rPr>
        <w:t xml:space="preserve"> </w:t>
      </w:r>
      <w:r w:rsidR="006E1AC2" w:rsidRPr="000E1AF5">
        <w:rPr>
          <w:rFonts w:asciiTheme="minorHAnsi" w:hAnsiTheme="minorHAnsi" w:cstheme="minorHAnsi"/>
          <w:sz w:val="21"/>
          <w:szCs w:val="24"/>
        </w:rPr>
        <w:t>con unas jornadas</w:t>
      </w:r>
      <w:r w:rsidR="00AB2994" w:rsidRPr="000E1AF5">
        <w:rPr>
          <w:rFonts w:asciiTheme="minorHAnsi" w:hAnsiTheme="minorHAnsi" w:cstheme="minorHAnsi"/>
          <w:sz w:val="21"/>
          <w:szCs w:val="24"/>
        </w:rPr>
        <w:t xml:space="preserve"> en la sede de la UNIA, en el Monasterio de la Cartuja,</w:t>
      </w:r>
      <w:r w:rsidR="006E1AC2" w:rsidRPr="000E1AF5">
        <w:rPr>
          <w:rFonts w:asciiTheme="minorHAnsi" w:hAnsiTheme="minorHAnsi" w:cstheme="minorHAnsi"/>
          <w:sz w:val="21"/>
          <w:szCs w:val="24"/>
        </w:rPr>
        <w:t xml:space="preserve"> sobre los perfiles profesionales de la arquitectura en la industria aeroespacial. </w:t>
      </w:r>
      <w:r w:rsidR="00AB2994" w:rsidRPr="000E1AF5">
        <w:rPr>
          <w:rFonts w:asciiTheme="minorHAnsi" w:hAnsiTheme="minorHAnsi" w:cstheme="minorHAnsi"/>
          <w:sz w:val="21"/>
          <w:szCs w:val="24"/>
        </w:rPr>
        <w:t>E</w:t>
      </w:r>
      <w:r w:rsidR="006B3208" w:rsidRPr="000E1AF5">
        <w:rPr>
          <w:rFonts w:asciiTheme="minorHAnsi" w:hAnsiTheme="minorHAnsi" w:cstheme="minorHAnsi"/>
          <w:sz w:val="21"/>
          <w:szCs w:val="24"/>
        </w:rPr>
        <w:t xml:space="preserve">l sector aeroespacial es mucho más rico en disciplinas de lo que la ciudadanía puede llegar a pensar, asimilando perfiles profesionales muy diferentes que son, todos ellos, muy necesarios en las empresas que lo componen. </w:t>
      </w:r>
    </w:p>
    <w:p w14:paraId="0DF5405D" w14:textId="65BEF21D" w:rsidR="00AB2994" w:rsidRPr="000E1AF5" w:rsidRDefault="006B3208" w:rsidP="000D0EB3">
      <w:pPr>
        <w:jc w:val="both"/>
        <w:rPr>
          <w:rFonts w:asciiTheme="minorHAnsi" w:hAnsiTheme="minorHAnsi" w:cstheme="minorHAnsi"/>
          <w:sz w:val="21"/>
          <w:szCs w:val="24"/>
        </w:rPr>
      </w:pPr>
      <w:r w:rsidRPr="000E1AF5">
        <w:rPr>
          <w:rFonts w:asciiTheme="minorHAnsi" w:hAnsiTheme="minorHAnsi" w:cstheme="minorHAnsi"/>
          <w:sz w:val="21"/>
          <w:szCs w:val="24"/>
        </w:rPr>
        <w:t>Esta jornada organizada</w:t>
      </w:r>
      <w:r w:rsidR="00AB2994" w:rsidRPr="000E1AF5">
        <w:rPr>
          <w:rFonts w:asciiTheme="minorHAnsi" w:hAnsiTheme="minorHAnsi" w:cstheme="minorHAnsi"/>
          <w:sz w:val="21"/>
          <w:szCs w:val="24"/>
        </w:rPr>
        <w:t xml:space="preserve"> por la UNIA, </w:t>
      </w:r>
      <w:r w:rsidRPr="000E1AF5">
        <w:rPr>
          <w:rFonts w:asciiTheme="minorHAnsi" w:hAnsiTheme="minorHAnsi" w:cstheme="minorHAnsi"/>
          <w:sz w:val="21"/>
          <w:szCs w:val="24"/>
        </w:rPr>
        <w:t>en c</w:t>
      </w:r>
      <w:r w:rsidR="00AB2994" w:rsidRPr="000E1AF5">
        <w:rPr>
          <w:rFonts w:asciiTheme="minorHAnsi" w:hAnsiTheme="minorHAnsi" w:cstheme="minorHAnsi"/>
          <w:sz w:val="21"/>
          <w:szCs w:val="24"/>
        </w:rPr>
        <w:t xml:space="preserve">olaboración con Airbus y </w:t>
      </w:r>
      <w:proofErr w:type="spellStart"/>
      <w:r w:rsidR="00AB2994" w:rsidRPr="000E1AF5">
        <w:rPr>
          <w:rFonts w:asciiTheme="minorHAnsi" w:hAnsiTheme="minorHAnsi" w:cstheme="minorHAnsi"/>
          <w:sz w:val="21"/>
          <w:szCs w:val="24"/>
        </w:rPr>
        <w:t>Aertec</w:t>
      </w:r>
      <w:proofErr w:type="spellEnd"/>
      <w:r w:rsidR="00AB2994" w:rsidRPr="000E1AF5">
        <w:rPr>
          <w:rFonts w:asciiTheme="minorHAnsi" w:hAnsiTheme="minorHAnsi" w:cstheme="minorHAnsi"/>
          <w:sz w:val="21"/>
          <w:szCs w:val="24"/>
        </w:rPr>
        <w:t>,</w:t>
      </w:r>
      <w:r w:rsidRPr="000E1AF5">
        <w:rPr>
          <w:rFonts w:asciiTheme="minorHAnsi" w:hAnsiTheme="minorHAnsi" w:cstheme="minorHAnsi"/>
          <w:sz w:val="21"/>
          <w:szCs w:val="24"/>
        </w:rPr>
        <w:t xml:space="preserve"> pretende, a modo de ejemplo, mostrar cómo un arquitecto puede encontrar su sitio en el mundo aeroespacial y desempeñar una función clave en la compañía. La jornada estará estructurada en </w:t>
      </w:r>
      <w:r w:rsidR="00DA2B77">
        <w:rPr>
          <w:rFonts w:asciiTheme="minorHAnsi" w:hAnsiTheme="minorHAnsi" w:cstheme="minorHAnsi"/>
          <w:sz w:val="21"/>
          <w:szCs w:val="24"/>
        </w:rPr>
        <w:t>tres focos:</w:t>
      </w:r>
      <w:r w:rsidRPr="000E1AF5">
        <w:rPr>
          <w:rFonts w:asciiTheme="minorHAnsi" w:hAnsiTheme="minorHAnsi" w:cstheme="minorHAnsi"/>
          <w:sz w:val="21"/>
          <w:szCs w:val="24"/>
        </w:rPr>
        <w:t xml:space="preserve"> uno sobre la figura del arquitecto en Airbus, otro sobre las empresas aeroespaciales que desarrollan programas de arquitectura y un último sobre una visión futurista de la arquitectura: aquélla que tendrá lugar en todo lo que ocurra dentro de muy poco a 110km en vertical: el espacio ultraterrestre. </w:t>
      </w:r>
    </w:p>
    <w:p w14:paraId="68E8D915" w14:textId="571A1929" w:rsidR="007A30FD" w:rsidRPr="000E1AF5" w:rsidRDefault="00041B80" w:rsidP="000D0EB3">
      <w:pPr>
        <w:jc w:val="both"/>
        <w:rPr>
          <w:rFonts w:asciiTheme="minorHAnsi" w:hAnsiTheme="minorHAnsi" w:cstheme="minorHAnsi"/>
          <w:b/>
          <w:color w:val="7030A0"/>
          <w:sz w:val="21"/>
          <w:szCs w:val="24"/>
        </w:rPr>
      </w:pPr>
      <w:r w:rsidRPr="000E1AF5">
        <w:rPr>
          <w:rFonts w:asciiTheme="minorHAnsi" w:hAnsiTheme="minorHAnsi" w:cstheme="minorHAnsi"/>
          <w:sz w:val="21"/>
          <w:szCs w:val="24"/>
        </w:rPr>
        <w:t xml:space="preserve">El </w:t>
      </w:r>
      <w:r w:rsidR="00DA2496" w:rsidRPr="000E1AF5">
        <w:rPr>
          <w:rFonts w:asciiTheme="minorHAnsi" w:hAnsiTheme="minorHAnsi" w:cstheme="minorHAnsi"/>
          <w:b/>
          <w:sz w:val="21"/>
          <w:szCs w:val="24"/>
        </w:rPr>
        <w:t>Foro del Espacio de la Ciudad de</w:t>
      </w:r>
      <w:r w:rsidR="00836027" w:rsidRPr="000E1AF5">
        <w:rPr>
          <w:rFonts w:asciiTheme="minorHAnsi" w:hAnsiTheme="minorHAnsi" w:cstheme="minorHAnsi"/>
          <w:b/>
          <w:sz w:val="21"/>
          <w:szCs w:val="24"/>
        </w:rPr>
        <w:t xml:space="preserve"> Sevilla</w:t>
      </w:r>
      <w:r w:rsidR="00836027" w:rsidRPr="000E1AF5">
        <w:rPr>
          <w:rFonts w:asciiTheme="minorHAnsi" w:hAnsiTheme="minorHAnsi" w:cstheme="minorHAnsi"/>
          <w:sz w:val="21"/>
          <w:szCs w:val="24"/>
        </w:rPr>
        <w:t xml:space="preserve"> promueve cerca de 20</w:t>
      </w:r>
      <w:r w:rsidR="00DA2496" w:rsidRPr="000E1AF5">
        <w:rPr>
          <w:rFonts w:asciiTheme="minorHAnsi" w:hAnsiTheme="minorHAnsi" w:cstheme="minorHAnsi"/>
          <w:sz w:val="21"/>
          <w:szCs w:val="24"/>
        </w:rPr>
        <w:t xml:space="preserve"> actividades dirigidas a la ciudada</w:t>
      </w:r>
      <w:r w:rsidR="00DA2496" w:rsidRPr="000E1AF5">
        <w:rPr>
          <w:rFonts w:asciiTheme="minorHAnsi" w:hAnsiTheme="minorHAnsi" w:cstheme="minorHAnsi"/>
          <w:sz w:val="21"/>
          <w:szCs w:val="24"/>
        </w:rPr>
        <w:softHyphen/>
        <w:t>nía para dar a conocer el potencial del sector espacial andaluz a través de sus principale</w:t>
      </w:r>
      <w:r w:rsidR="00836027" w:rsidRPr="000E1AF5">
        <w:rPr>
          <w:rFonts w:asciiTheme="minorHAnsi" w:hAnsiTheme="minorHAnsi" w:cstheme="minorHAnsi"/>
          <w:sz w:val="21"/>
          <w:szCs w:val="24"/>
        </w:rPr>
        <w:t>s agentes sociales y económicos, que se desarrollarán en 15 espacios diferentes</w:t>
      </w:r>
      <w:r w:rsidR="00D3314A" w:rsidRPr="000E1AF5">
        <w:rPr>
          <w:rFonts w:asciiTheme="minorHAnsi" w:hAnsiTheme="minorHAnsi" w:cstheme="minorHAnsi"/>
          <w:sz w:val="21"/>
          <w:szCs w:val="24"/>
        </w:rPr>
        <w:t>,</w:t>
      </w:r>
      <w:r w:rsidR="00225060" w:rsidRPr="000E1AF5">
        <w:rPr>
          <w:rFonts w:asciiTheme="minorHAnsi" w:hAnsiTheme="minorHAnsi" w:cstheme="minorHAnsi"/>
          <w:sz w:val="21"/>
          <w:szCs w:val="24"/>
        </w:rPr>
        <w:t xml:space="preserve"> </w:t>
      </w:r>
      <w:r w:rsidR="00583D30" w:rsidRPr="000E1AF5">
        <w:rPr>
          <w:rFonts w:asciiTheme="minorHAnsi" w:hAnsiTheme="minorHAnsi" w:cstheme="minorHAnsi"/>
          <w:sz w:val="21"/>
          <w:szCs w:val="24"/>
        </w:rPr>
        <w:t>visibilizándose</w:t>
      </w:r>
      <w:r w:rsidR="00225060" w:rsidRPr="000E1AF5">
        <w:rPr>
          <w:rFonts w:asciiTheme="minorHAnsi" w:hAnsiTheme="minorHAnsi" w:cstheme="minorHAnsi"/>
          <w:sz w:val="21"/>
          <w:szCs w:val="24"/>
        </w:rPr>
        <w:t xml:space="preserve"> </w:t>
      </w:r>
      <w:r w:rsidR="00DA2496" w:rsidRPr="000E1AF5">
        <w:rPr>
          <w:rFonts w:asciiTheme="minorHAnsi" w:hAnsiTheme="minorHAnsi" w:cstheme="minorHAnsi"/>
          <w:sz w:val="21"/>
          <w:szCs w:val="24"/>
        </w:rPr>
        <w:t xml:space="preserve">tanto la realidad como la proyección de futuro del sector espacial en Sevilla y en otras ciudades de Andalucía. </w:t>
      </w:r>
    </w:p>
    <w:p w14:paraId="566DE2DD" w14:textId="77777777" w:rsidR="000E1AF5" w:rsidRPr="000E1AF5" w:rsidRDefault="000E1AF5" w:rsidP="00DA2B77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1"/>
          <w:szCs w:val="24"/>
          <w:lang w:eastAsia="es-ES_tradnl"/>
        </w:rPr>
      </w:pPr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Las </w:t>
      </w:r>
      <w:r w:rsidRPr="000E1AF5">
        <w:rPr>
          <w:rFonts w:asciiTheme="minorHAnsi" w:eastAsia="Times New Roman" w:hAnsiTheme="minorHAnsi" w:cstheme="minorHAnsi"/>
          <w:b/>
          <w:color w:val="000000"/>
          <w:sz w:val="21"/>
          <w:szCs w:val="24"/>
          <w:lang w:eastAsia="es-ES_tradnl"/>
        </w:rPr>
        <w:t>entidades partícipes</w:t>
      </w:r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en el Foro del Espacio de la ciudad de Sevilla son: 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Aertec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Aerópolis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 Airbus, Alter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Technology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Altran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, Ayuntamiento de Sevilla, 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Caixaforum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(Obra social La Caixa), Cámara de Comercio de Sevilla, CSIC; Casa de la Ciencia, CISCO, 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Copernicus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 Corporación Tecnológica de Andalucía, Comisión Europea, Ejercito del Aire, Escuela Superior de Ingenieros de la Universidad de Sevilla,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Euroavia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European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 Enterprise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Europe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Network, </w:t>
      </w:r>
      <w:bookmarkStart w:id="0" w:name="_GoBack"/>
      <w:bookmarkEnd w:id="0"/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European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Network of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Defence-Related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Regions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 FADA-CATEC, Fundación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Ayesa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 Fundación Descubre,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Grabysur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, Junta de Andalucía, Ministerio de Fomento, Ministerio para la Transición Ecológica, Pequeños Alquimistas,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Turnature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, Sevilla Futura, Smart 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Specialization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 xml:space="preserve"> </w:t>
      </w:r>
      <w:proofErr w:type="spellStart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Platform</w:t>
      </w:r>
      <w:proofErr w:type="spellEnd"/>
      <w:r w:rsidRPr="000E1AF5">
        <w:rPr>
          <w:rFonts w:asciiTheme="minorHAnsi" w:eastAsia="Times New Roman" w:hAnsiTheme="minorHAnsi" w:cstheme="minorHAnsi"/>
          <w:color w:val="000000"/>
          <w:sz w:val="21"/>
          <w:szCs w:val="24"/>
          <w:lang w:eastAsia="es-ES_tradnl"/>
        </w:rPr>
        <w:t>, Universidad de Sevilla, Universidad Internacional de Andalucía (UNIA) y Universidad Pablo de Olavide</w:t>
      </w:r>
    </w:p>
    <w:p w14:paraId="7CCFC53C" w14:textId="77777777" w:rsidR="00E81093" w:rsidRPr="000E1AF5" w:rsidRDefault="00E81093" w:rsidP="00A340BB">
      <w:pPr>
        <w:ind w:firstLine="708"/>
        <w:jc w:val="both"/>
        <w:rPr>
          <w:rFonts w:asciiTheme="minorHAnsi" w:hAnsiTheme="minorHAnsi" w:cstheme="minorHAnsi"/>
          <w:sz w:val="21"/>
          <w:szCs w:val="24"/>
        </w:rPr>
      </w:pPr>
    </w:p>
    <w:p w14:paraId="0CB1A069" w14:textId="77777777" w:rsidR="00041B80" w:rsidRPr="000E1AF5" w:rsidRDefault="00041B80" w:rsidP="00C64E78">
      <w:pPr>
        <w:jc w:val="both"/>
        <w:rPr>
          <w:rFonts w:asciiTheme="minorHAnsi" w:hAnsiTheme="minorHAnsi" w:cstheme="minorHAnsi"/>
          <w:b/>
          <w:sz w:val="21"/>
          <w:szCs w:val="24"/>
        </w:rPr>
      </w:pPr>
      <w:r w:rsidRPr="000E1AF5">
        <w:rPr>
          <w:rFonts w:asciiTheme="minorHAnsi" w:hAnsiTheme="minorHAnsi" w:cstheme="minorHAnsi"/>
          <w:b/>
          <w:sz w:val="21"/>
          <w:szCs w:val="24"/>
        </w:rPr>
        <w:t>Para más información:</w:t>
      </w:r>
    </w:p>
    <w:p w14:paraId="15638ECD" w14:textId="77777777" w:rsidR="00041B80" w:rsidRPr="000E1AF5" w:rsidRDefault="00041B80" w:rsidP="00041B80">
      <w:pPr>
        <w:tabs>
          <w:tab w:val="left" w:pos="5867"/>
        </w:tabs>
        <w:jc w:val="both"/>
        <w:rPr>
          <w:rFonts w:asciiTheme="minorHAnsi" w:hAnsiTheme="minorHAnsi" w:cstheme="minorHAnsi"/>
          <w:sz w:val="21"/>
          <w:szCs w:val="24"/>
        </w:rPr>
      </w:pPr>
      <w:r w:rsidRPr="000E1AF5">
        <w:rPr>
          <w:rFonts w:asciiTheme="minorHAnsi" w:hAnsiTheme="minorHAnsi" w:cstheme="minorHAnsi"/>
          <w:sz w:val="21"/>
          <w:szCs w:val="24"/>
        </w:rPr>
        <w:t>Pilar Mena (630) 13 39 77; Rocío Rámila (659) 30 53 59</w:t>
      </w:r>
      <w:r w:rsidRPr="000E1AF5">
        <w:rPr>
          <w:rFonts w:asciiTheme="minorHAnsi" w:hAnsiTheme="minorHAnsi" w:cstheme="minorHAnsi"/>
          <w:sz w:val="21"/>
          <w:szCs w:val="24"/>
        </w:rPr>
        <w:tab/>
      </w:r>
    </w:p>
    <w:sectPr w:rsidR="00041B80" w:rsidRPr="000E1AF5">
      <w:headerReference w:type="default" r:id="rId12"/>
      <w:footerReference w:type="default" r:id="rId13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830D7" w14:textId="77777777" w:rsidR="009F6AA6" w:rsidRDefault="009F6AA6">
      <w:pPr>
        <w:spacing w:after="0" w:line="240" w:lineRule="auto"/>
      </w:pPr>
      <w:r>
        <w:separator/>
      </w:r>
    </w:p>
  </w:endnote>
  <w:endnote w:type="continuationSeparator" w:id="0">
    <w:p w14:paraId="645EBFC6" w14:textId="77777777" w:rsidR="009F6AA6" w:rsidRDefault="009F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Roboto">
    <w:altName w:val="Robot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ews Gothic">
    <w:altName w:val="Calibri"/>
    <w:panose1 w:val="020B0604020202020204"/>
    <w:charset w:val="00"/>
    <w:family w:val="auto"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05982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EEC226" w14:textId="77777777" w:rsidR="00090130" w:rsidRDefault="0009013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6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6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9B1695" w14:textId="77777777" w:rsidR="00090130" w:rsidRDefault="000901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1B68E" w14:textId="77777777" w:rsidR="009F6AA6" w:rsidRDefault="009F6A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D27D39" w14:textId="77777777" w:rsidR="009F6AA6" w:rsidRDefault="009F6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B2662" w14:textId="77777777" w:rsidR="00090130" w:rsidRDefault="00050AAB">
    <w:pPr>
      <w:pStyle w:val="Encabezado"/>
    </w:pPr>
    <w:r>
      <w:rPr>
        <w:rFonts w:ascii="News Gothic" w:hAnsi="News Gothic"/>
        <w:b/>
        <w:noProof/>
        <w:sz w:val="36"/>
        <w:szCs w:val="36"/>
        <w:lang w:eastAsia="es-ES"/>
      </w:rPr>
      <w:tab/>
    </w:r>
    <w:r>
      <w:rPr>
        <w:noProof/>
        <w:lang w:eastAsia="es-ES"/>
      </w:rPr>
      <w:drawing>
        <wp:inline distT="0" distB="0" distL="0" distR="0" wp14:anchorId="0541778B" wp14:editId="3B93BF00">
          <wp:extent cx="1258852" cy="73015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yto_Sevilla_logo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52" cy="73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54D18">
      <w:rPr>
        <w:rFonts w:ascii="News Gothic" w:hAnsi="News Gothic"/>
        <w:b/>
        <w:noProof/>
        <w:sz w:val="36"/>
        <w:szCs w:val="36"/>
        <w:lang w:eastAsia="es-ES"/>
      </w:rPr>
      <w:drawing>
        <wp:anchor distT="0" distB="0" distL="114300" distR="114300" simplePos="0" relativeHeight="251658240" behindDoc="0" locked="0" layoutInCell="1" allowOverlap="1" wp14:anchorId="2E1342FC" wp14:editId="33FD8B2C">
          <wp:simplePos x="0" y="0"/>
          <wp:positionH relativeFrom="column">
            <wp:posOffset>3511265</wp:posOffset>
          </wp:positionH>
          <wp:positionV relativeFrom="paragraph">
            <wp:posOffset>190632</wp:posOffset>
          </wp:positionV>
          <wp:extent cx="2561590" cy="531495"/>
          <wp:effectExtent l="0" t="0" r="0" b="1905"/>
          <wp:wrapTopAndBottom/>
          <wp:docPr id="1" name="Imagen 1" descr="SM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E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News Gothic" w:hAnsi="News Gothic"/>
        <w:b/>
        <w:noProof/>
        <w:sz w:val="36"/>
        <w:szCs w:val="36"/>
        <w:lang w:eastAsia="es-ES"/>
      </w:rPr>
      <w:tab/>
    </w:r>
    <w:r>
      <w:rPr>
        <w:rFonts w:ascii="News Gothic" w:hAnsi="News Gothic"/>
        <w:b/>
        <w:noProof/>
        <w:sz w:val="36"/>
        <w:szCs w:val="36"/>
        <w:lang w:eastAsia="es-ES"/>
      </w:rPr>
      <w:tab/>
    </w:r>
    <w:r w:rsidR="00100BB3">
      <w:rPr>
        <w:noProof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6FEAA3"/>
    <w:multiLevelType w:val="hybridMultilevel"/>
    <w:tmpl w:val="DC422D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90DAF"/>
    <w:multiLevelType w:val="hybridMultilevel"/>
    <w:tmpl w:val="49B4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040F"/>
    <w:multiLevelType w:val="hybridMultilevel"/>
    <w:tmpl w:val="A2D2F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50FC"/>
    <w:multiLevelType w:val="hybridMultilevel"/>
    <w:tmpl w:val="1224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32BC2"/>
    <w:multiLevelType w:val="hybridMultilevel"/>
    <w:tmpl w:val="FF6A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44B64"/>
    <w:multiLevelType w:val="hybridMultilevel"/>
    <w:tmpl w:val="F0F21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110BD"/>
    <w:multiLevelType w:val="hybridMultilevel"/>
    <w:tmpl w:val="ABF6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62D6"/>
    <w:multiLevelType w:val="hybridMultilevel"/>
    <w:tmpl w:val="DF8A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43965"/>
    <w:multiLevelType w:val="hybridMultilevel"/>
    <w:tmpl w:val="C9D0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513EB"/>
    <w:multiLevelType w:val="hybridMultilevel"/>
    <w:tmpl w:val="A602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343E5"/>
    <w:multiLevelType w:val="hybridMultilevel"/>
    <w:tmpl w:val="E42E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64FC"/>
    <w:multiLevelType w:val="hybridMultilevel"/>
    <w:tmpl w:val="C76A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4FA"/>
    <w:multiLevelType w:val="hybridMultilevel"/>
    <w:tmpl w:val="63448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C6C30"/>
    <w:multiLevelType w:val="hybridMultilevel"/>
    <w:tmpl w:val="5C0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06851"/>
    <w:multiLevelType w:val="hybridMultilevel"/>
    <w:tmpl w:val="76F4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1FAD"/>
    <w:multiLevelType w:val="hybridMultilevel"/>
    <w:tmpl w:val="B7C0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AA5"/>
    <w:multiLevelType w:val="hybridMultilevel"/>
    <w:tmpl w:val="08200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639B3"/>
    <w:multiLevelType w:val="hybridMultilevel"/>
    <w:tmpl w:val="8E66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14BAC"/>
    <w:multiLevelType w:val="hybridMultilevel"/>
    <w:tmpl w:val="738A13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3A1A46"/>
    <w:multiLevelType w:val="hybridMultilevel"/>
    <w:tmpl w:val="484E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AE3"/>
    <w:multiLevelType w:val="hybridMultilevel"/>
    <w:tmpl w:val="88360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E4F4E"/>
    <w:multiLevelType w:val="hybridMultilevel"/>
    <w:tmpl w:val="5A1E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D350E"/>
    <w:multiLevelType w:val="hybridMultilevel"/>
    <w:tmpl w:val="148A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67AA4"/>
    <w:multiLevelType w:val="hybridMultilevel"/>
    <w:tmpl w:val="7D000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0A8"/>
    <w:multiLevelType w:val="hybridMultilevel"/>
    <w:tmpl w:val="D68EB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AE8"/>
    <w:multiLevelType w:val="hybridMultilevel"/>
    <w:tmpl w:val="FE548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37A"/>
    <w:multiLevelType w:val="hybridMultilevel"/>
    <w:tmpl w:val="DC24F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F0267"/>
    <w:multiLevelType w:val="hybridMultilevel"/>
    <w:tmpl w:val="994ED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362A1"/>
    <w:multiLevelType w:val="hybridMultilevel"/>
    <w:tmpl w:val="130AE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00C"/>
    <w:multiLevelType w:val="hybridMultilevel"/>
    <w:tmpl w:val="537A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6224"/>
    <w:multiLevelType w:val="hybridMultilevel"/>
    <w:tmpl w:val="4BB2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70604"/>
    <w:multiLevelType w:val="multilevel"/>
    <w:tmpl w:val="DFF66B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3696458"/>
    <w:multiLevelType w:val="hybridMultilevel"/>
    <w:tmpl w:val="8C32E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CA8"/>
    <w:multiLevelType w:val="hybridMultilevel"/>
    <w:tmpl w:val="E9C0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61DFF"/>
    <w:multiLevelType w:val="hybridMultilevel"/>
    <w:tmpl w:val="D374A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562AB"/>
    <w:multiLevelType w:val="hybridMultilevel"/>
    <w:tmpl w:val="0904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14AA6"/>
    <w:multiLevelType w:val="hybridMultilevel"/>
    <w:tmpl w:val="23E45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2"/>
  </w:num>
  <w:num w:numId="4">
    <w:abstractNumId w:val="30"/>
  </w:num>
  <w:num w:numId="5">
    <w:abstractNumId w:val="14"/>
  </w:num>
  <w:num w:numId="6">
    <w:abstractNumId w:val="9"/>
  </w:num>
  <w:num w:numId="7">
    <w:abstractNumId w:val="13"/>
  </w:num>
  <w:num w:numId="8">
    <w:abstractNumId w:val="34"/>
  </w:num>
  <w:num w:numId="9">
    <w:abstractNumId w:val="15"/>
  </w:num>
  <w:num w:numId="10">
    <w:abstractNumId w:val="19"/>
  </w:num>
  <w:num w:numId="11">
    <w:abstractNumId w:val="10"/>
  </w:num>
  <w:num w:numId="12">
    <w:abstractNumId w:val="7"/>
  </w:num>
  <w:num w:numId="13">
    <w:abstractNumId w:val="6"/>
  </w:num>
  <w:num w:numId="14">
    <w:abstractNumId w:val="35"/>
  </w:num>
  <w:num w:numId="15">
    <w:abstractNumId w:val="3"/>
  </w:num>
  <w:num w:numId="16">
    <w:abstractNumId w:val="33"/>
  </w:num>
  <w:num w:numId="17">
    <w:abstractNumId w:val="8"/>
  </w:num>
  <w:num w:numId="18">
    <w:abstractNumId w:val="11"/>
  </w:num>
  <w:num w:numId="19">
    <w:abstractNumId w:val="21"/>
  </w:num>
  <w:num w:numId="20">
    <w:abstractNumId w:val="1"/>
  </w:num>
  <w:num w:numId="21">
    <w:abstractNumId w:val="29"/>
  </w:num>
  <w:num w:numId="22">
    <w:abstractNumId w:val="12"/>
  </w:num>
  <w:num w:numId="23">
    <w:abstractNumId w:val="20"/>
  </w:num>
  <w:num w:numId="24">
    <w:abstractNumId w:val="4"/>
  </w:num>
  <w:num w:numId="25">
    <w:abstractNumId w:val="16"/>
  </w:num>
  <w:num w:numId="26">
    <w:abstractNumId w:val="25"/>
  </w:num>
  <w:num w:numId="27">
    <w:abstractNumId w:val="22"/>
  </w:num>
  <w:num w:numId="28">
    <w:abstractNumId w:val="27"/>
  </w:num>
  <w:num w:numId="29">
    <w:abstractNumId w:val="5"/>
  </w:num>
  <w:num w:numId="30">
    <w:abstractNumId w:val="28"/>
  </w:num>
  <w:num w:numId="31">
    <w:abstractNumId w:val="18"/>
  </w:num>
  <w:num w:numId="32">
    <w:abstractNumId w:val="32"/>
  </w:num>
  <w:num w:numId="33">
    <w:abstractNumId w:val="0"/>
  </w:num>
  <w:num w:numId="34">
    <w:abstractNumId w:val="24"/>
  </w:num>
  <w:num w:numId="35">
    <w:abstractNumId w:val="23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FD"/>
    <w:rsid w:val="00006665"/>
    <w:rsid w:val="00041B80"/>
    <w:rsid w:val="00050AAB"/>
    <w:rsid w:val="00087889"/>
    <w:rsid w:val="00090130"/>
    <w:rsid w:val="000A353A"/>
    <w:rsid w:val="000B77DF"/>
    <w:rsid w:val="000C225C"/>
    <w:rsid w:val="000D0EB3"/>
    <w:rsid w:val="000D72F3"/>
    <w:rsid w:val="000E1AF5"/>
    <w:rsid w:val="00100BB3"/>
    <w:rsid w:val="00160E87"/>
    <w:rsid w:val="001805D5"/>
    <w:rsid w:val="00187B8C"/>
    <w:rsid w:val="00195365"/>
    <w:rsid w:val="001A6F0B"/>
    <w:rsid w:val="001E4044"/>
    <w:rsid w:val="001F5B2B"/>
    <w:rsid w:val="00202236"/>
    <w:rsid w:val="00203E95"/>
    <w:rsid w:val="00225060"/>
    <w:rsid w:val="00267BA2"/>
    <w:rsid w:val="002714ED"/>
    <w:rsid w:val="00294A11"/>
    <w:rsid w:val="002B5C3C"/>
    <w:rsid w:val="002C63A4"/>
    <w:rsid w:val="002D24D2"/>
    <w:rsid w:val="002D2FB2"/>
    <w:rsid w:val="002D6429"/>
    <w:rsid w:val="003401CF"/>
    <w:rsid w:val="00353F13"/>
    <w:rsid w:val="00385D81"/>
    <w:rsid w:val="003D2553"/>
    <w:rsid w:val="00402764"/>
    <w:rsid w:val="00483A86"/>
    <w:rsid w:val="0049211B"/>
    <w:rsid w:val="004B72DD"/>
    <w:rsid w:val="004D0EC2"/>
    <w:rsid w:val="004E7004"/>
    <w:rsid w:val="00517645"/>
    <w:rsid w:val="00545443"/>
    <w:rsid w:val="00554793"/>
    <w:rsid w:val="00562D4E"/>
    <w:rsid w:val="00570A76"/>
    <w:rsid w:val="00583D30"/>
    <w:rsid w:val="00586C88"/>
    <w:rsid w:val="00594FAF"/>
    <w:rsid w:val="005A3F8C"/>
    <w:rsid w:val="005D1676"/>
    <w:rsid w:val="00610FC2"/>
    <w:rsid w:val="00632AF3"/>
    <w:rsid w:val="00696B2C"/>
    <w:rsid w:val="006A30C9"/>
    <w:rsid w:val="006A523A"/>
    <w:rsid w:val="006B3208"/>
    <w:rsid w:val="006D7A44"/>
    <w:rsid w:val="006E1AC2"/>
    <w:rsid w:val="00740EF3"/>
    <w:rsid w:val="00754B30"/>
    <w:rsid w:val="007716D0"/>
    <w:rsid w:val="00785C20"/>
    <w:rsid w:val="00793A88"/>
    <w:rsid w:val="00797224"/>
    <w:rsid w:val="007A30FD"/>
    <w:rsid w:val="007A76CE"/>
    <w:rsid w:val="007D0E46"/>
    <w:rsid w:val="008028E2"/>
    <w:rsid w:val="008058A7"/>
    <w:rsid w:val="00805B6A"/>
    <w:rsid w:val="00825600"/>
    <w:rsid w:val="008276C0"/>
    <w:rsid w:val="00836027"/>
    <w:rsid w:val="00854D18"/>
    <w:rsid w:val="008809E5"/>
    <w:rsid w:val="00896722"/>
    <w:rsid w:val="008B2389"/>
    <w:rsid w:val="008B7B44"/>
    <w:rsid w:val="008C18B7"/>
    <w:rsid w:val="008E3AE2"/>
    <w:rsid w:val="008E6CB2"/>
    <w:rsid w:val="008F0034"/>
    <w:rsid w:val="00922580"/>
    <w:rsid w:val="009253D2"/>
    <w:rsid w:val="0095405A"/>
    <w:rsid w:val="00971102"/>
    <w:rsid w:val="00985DDB"/>
    <w:rsid w:val="009D5452"/>
    <w:rsid w:val="009F6AA6"/>
    <w:rsid w:val="00A340BB"/>
    <w:rsid w:val="00A51C2F"/>
    <w:rsid w:val="00AB2994"/>
    <w:rsid w:val="00B1666E"/>
    <w:rsid w:val="00B464EF"/>
    <w:rsid w:val="00B676B4"/>
    <w:rsid w:val="00B91550"/>
    <w:rsid w:val="00B938B3"/>
    <w:rsid w:val="00B95FF8"/>
    <w:rsid w:val="00BC1CFB"/>
    <w:rsid w:val="00BE71D4"/>
    <w:rsid w:val="00C527DB"/>
    <w:rsid w:val="00C52A4F"/>
    <w:rsid w:val="00C55F25"/>
    <w:rsid w:val="00C64E78"/>
    <w:rsid w:val="00C85642"/>
    <w:rsid w:val="00C8731B"/>
    <w:rsid w:val="00C95302"/>
    <w:rsid w:val="00CB10F3"/>
    <w:rsid w:val="00CB1564"/>
    <w:rsid w:val="00CF105F"/>
    <w:rsid w:val="00CF2A4B"/>
    <w:rsid w:val="00D3314A"/>
    <w:rsid w:val="00DA2496"/>
    <w:rsid w:val="00DA2B77"/>
    <w:rsid w:val="00DA72DE"/>
    <w:rsid w:val="00DC6B87"/>
    <w:rsid w:val="00DD4257"/>
    <w:rsid w:val="00DF1A66"/>
    <w:rsid w:val="00E1377B"/>
    <w:rsid w:val="00E81093"/>
    <w:rsid w:val="00E9267A"/>
    <w:rsid w:val="00EA459B"/>
    <w:rsid w:val="00EC1ED9"/>
    <w:rsid w:val="00EC3B37"/>
    <w:rsid w:val="00F17508"/>
    <w:rsid w:val="00F46B41"/>
    <w:rsid w:val="00F71595"/>
    <w:rsid w:val="00FA04F1"/>
    <w:rsid w:val="00FA4B82"/>
    <w:rsid w:val="00FA5511"/>
    <w:rsid w:val="00FC58DB"/>
    <w:rsid w:val="00FC75F1"/>
    <w:rsid w:val="00FD13BC"/>
    <w:rsid w:val="00FD46EC"/>
    <w:rsid w:val="00FF1F0B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C146E"/>
  <w15:docId w15:val="{649402FE-7494-48C7-B2F8-303A06F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C225C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93A8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58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76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76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76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76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76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6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B3208"/>
    <w:pPr>
      <w:autoSpaceDE w:val="0"/>
      <w:adjustRightInd w:val="0"/>
      <w:spacing w:after="0" w:line="240" w:lineRule="auto"/>
      <w:textAlignment w:val="auto"/>
    </w:pPr>
    <w:rPr>
      <w:rFonts w:ascii="Roboto" w:hAnsi="Roboto" w:cs="Roboto"/>
      <w:color w:val="000000"/>
      <w:sz w:val="24"/>
      <w:szCs w:val="24"/>
    </w:rPr>
  </w:style>
  <w:style w:type="character" w:customStyle="1" w:styleId="A7">
    <w:name w:val="A7"/>
    <w:uiPriority w:val="99"/>
    <w:rsid w:val="006B3208"/>
    <w:rPr>
      <w:rFonts w:cs="Roboto"/>
      <w:i/>
      <w:i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6B3208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8C27899971B4BAB8D52466C48A3E7" ma:contentTypeVersion="11" ma:contentTypeDescription="Crear nuevo documento." ma:contentTypeScope="" ma:versionID="e66b1d847d30c968b1aa3e6f9baaa0ee">
  <xsd:schema xmlns:xsd="http://www.w3.org/2001/XMLSchema" xmlns:xs="http://www.w3.org/2001/XMLSchema" xmlns:p="http://schemas.microsoft.com/office/2006/metadata/properties" xmlns:ns2="9aa7f61c-0c6e-4f50-a52e-0b3c4a9c8979" xmlns:ns3="99abea53-0775-450a-b8f2-b79b6af699bd" xmlns:ns4="d8517e9e-f538-482b-9ab6-0a3432dbf27c" targetNamespace="http://schemas.microsoft.com/office/2006/metadata/properties" ma:root="true" ma:fieldsID="af951e4409de0ef0d390a2072b6e34a7" ns2:_="" ns3:_="" ns4:_="">
    <xsd:import namespace="9aa7f61c-0c6e-4f50-a52e-0b3c4a9c8979"/>
    <xsd:import namespace="99abea53-0775-450a-b8f2-b79b6af699bd"/>
    <xsd:import namespace="d8517e9e-f538-482b-9ab6-0a3432dbf2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nio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2:Tipo_x0020_de_x0020_Documento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7f61c-0c6e-4f50-a52e-0b3c4a9c89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nio" ma:index="11" nillable="true" ma:displayName="Año" ma:list="{cba089c5-83a1-4bc1-a2e8-66d5730b64a0}" ma:internalName="Anio" ma:showField="Title" ma:web="9aa7f61c-0c6e-4f50-a52e-0b3c4a9c8979">
      <xsd:simpleType>
        <xsd:restriction base="dms:Lookup"/>
      </xsd:simpleType>
    </xsd:element>
    <xsd:element name="Tipo_x0020_de_x0020_Documento" ma:index="19" nillable="true" ma:displayName="Tipo de Documento" ma:format="Dropdown" ma:internalName="Tipo_x0020_de_x0020_Documento">
      <xsd:simpleType>
        <xsd:restriction base="dms:Choice">
          <xsd:enumeration value="Comunic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ea53-0775-450a-b8f2-b79b6af69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7e9e-f538-482b-9ab6-0a3432dbf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e_x0020_Documento xmlns="9aa7f61c-0c6e-4f50-a52e-0b3c4a9c8979" xsi:nil="true"/>
    <Anio xmlns="9aa7f61c-0c6e-4f50-a52e-0b3c4a9c8979" xsi:nil="true"/>
    <_dlc_DocId xmlns="9aa7f61c-0c6e-4f50-a52e-0b3c4a9c8979">NNS76KARXAPN-255810302-271</_dlc_DocId>
    <_dlc_DocIdUrl xmlns="9aa7f61c-0c6e-4f50-a52e-0b3c4a9c8979">
      <Url>https://corporaciontecnologica.sharepoint.com/sites/ProcesosOperativos/ConsultoriaPrestacion/_layouts/15/DocIdRedir.aspx?ID=NNS76KARXAPN-255810302-271</Url>
      <Description>NNS76KARXAPN-255810302-271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8C60-BD65-43F3-931F-6F315EC4A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7f61c-0c6e-4f50-a52e-0b3c4a9c8979"/>
    <ds:schemaRef ds:uri="99abea53-0775-450a-b8f2-b79b6af699bd"/>
    <ds:schemaRef ds:uri="d8517e9e-f538-482b-9ab6-0a3432dbf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41744-DB25-443F-A153-C19416CC6C69}">
  <ds:schemaRefs>
    <ds:schemaRef ds:uri="http://schemas.microsoft.com/office/2006/metadata/properties"/>
    <ds:schemaRef ds:uri="http://schemas.microsoft.com/office/infopath/2007/PartnerControls"/>
    <ds:schemaRef ds:uri="9aa7f61c-0c6e-4f50-a52e-0b3c4a9c8979"/>
  </ds:schemaRefs>
</ds:datastoreItem>
</file>

<file path=customXml/itemProps3.xml><?xml version="1.0" encoding="utf-8"?>
<ds:datastoreItem xmlns:ds="http://schemas.openxmlformats.org/officeDocument/2006/customXml" ds:itemID="{F34E91F9-7163-4F4A-B6F6-04B1950A8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FDBAD-5331-428F-82F4-CEDBE8CDCA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C2A4A9-E6E1-454A-AE41-D75C9D27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Mena</dc:creator>
  <dc:description/>
  <cp:lastModifiedBy>José Manuel Caro Salazar</cp:lastModifiedBy>
  <cp:revision>3</cp:revision>
  <dcterms:created xsi:type="dcterms:W3CDTF">2018-10-05T12:49:00Z</dcterms:created>
  <dcterms:modified xsi:type="dcterms:W3CDTF">2018-10-07T09:50:00Z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0x0101002838C27899971B4BAB8D52466C48A3E7</vt:lpwstr>
  </property>
  <property fmtid="{D5CDD505-2E9C-101B-9397-08002B2CF9AE}" pid="3" name="_dlc_DocIdItemGuid">
    <vt:lpwstr>871ecede-a107-48a6-8a5c-f7e7e4a6d2b9</vt:lpwstr>
  </property>
</Properties>
</file>