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565" w:rsidRDefault="00F56565" w:rsidP="00F56565">
      <w:pPr>
        <w:spacing w:after="240"/>
        <w:jc w:val="center"/>
        <w:rPr>
          <w:rFonts w:ascii="Helvetica" w:eastAsia="Times New Roman" w:hAnsi="Helvetica" w:cs="Times New Roman"/>
          <w:b/>
          <w:color w:val="000000"/>
          <w:sz w:val="18"/>
          <w:szCs w:val="18"/>
          <w:highlight w:val="yellow"/>
          <w:u w:val="single"/>
          <w:lang w:val="es-ES" w:eastAsia="es-ES_tradnl"/>
        </w:rPr>
      </w:pPr>
    </w:p>
    <w:p w:rsidR="00B2342C" w:rsidRPr="00F56565" w:rsidRDefault="00F56565" w:rsidP="00F56565">
      <w:pPr>
        <w:spacing w:after="240"/>
        <w:jc w:val="center"/>
        <w:rPr>
          <w:rFonts w:ascii="Times New Roman" w:eastAsia="Times New Roman" w:hAnsi="Times New Roman" w:cs="Times New Roman"/>
          <w:b/>
          <w:u w:val="single"/>
          <w:lang w:val="es-ES" w:eastAsia="es-ES_tradnl"/>
        </w:rPr>
      </w:pPr>
      <w:r w:rsidRPr="00F56565">
        <w:rPr>
          <w:rFonts w:ascii="Helvetica" w:eastAsia="Times New Roman" w:hAnsi="Helvetica" w:cs="Times New Roman"/>
          <w:b/>
          <w:color w:val="000000"/>
          <w:sz w:val="18"/>
          <w:szCs w:val="18"/>
          <w:highlight w:val="yellow"/>
          <w:u w:val="single"/>
          <w:lang w:val="es-ES" w:eastAsia="es-ES_tradnl"/>
        </w:rPr>
        <w:t>EMBARGADA HASTA LAS 17:15 HORAS – SE REMITIRÁN FOTOGRAFÍAS DE LA CLAUSURA</w:t>
      </w:r>
    </w:p>
    <w:p w:rsidR="00695453" w:rsidRPr="00D50A46" w:rsidRDefault="00695453" w:rsidP="00B2342C">
      <w:pPr>
        <w:spacing w:beforeAutospacing="1" w:afterAutospacing="1"/>
        <w:jc w:val="center"/>
        <w:rPr>
          <w:rFonts w:eastAsia="Times New Roman" w:cstheme="minorHAnsi"/>
          <w:i/>
          <w:sz w:val="22"/>
          <w:szCs w:val="22"/>
          <w:u w:val="single"/>
          <w:lang w:val="es-ES" w:eastAsia="es-ES_tradnl"/>
        </w:rPr>
      </w:pPr>
      <w:r w:rsidRPr="00986B0D">
        <w:rPr>
          <w:rFonts w:eastAsia="Times New Roman" w:cstheme="minorHAnsi"/>
          <w:b/>
          <w:bCs/>
          <w:i/>
          <w:sz w:val="22"/>
          <w:szCs w:val="22"/>
          <w:u w:val="single"/>
          <w:lang w:val="es-ES" w:eastAsia="es-ES_tradnl"/>
        </w:rPr>
        <w:t>Foro del Espacio de la Ciudad de Sevilla</w:t>
      </w:r>
    </w:p>
    <w:p w:rsidR="00695453" w:rsidRPr="00F3313F" w:rsidRDefault="00695453" w:rsidP="00695453">
      <w:pPr>
        <w:jc w:val="both"/>
        <w:rPr>
          <w:rFonts w:cstheme="minorHAnsi"/>
          <w:b/>
          <w:sz w:val="22"/>
          <w:szCs w:val="22"/>
          <w:lang w:val="es-ES"/>
        </w:rPr>
      </w:pPr>
      <w:r w:rsidRPr="00F3313F">
        <w:rPr>
          <w:rFonts w:cstheme="minorHAnsi"/>
          <w:b/>
          <w:sz w:val="22"/>
          <w:szCs w:val="22"/>
          <w:lang w:val="es-ES"/>
        </w:rPr>
        <w:t xml:space="preserve">EL PROGRAMA </w:t>
      </w:r>
      <w:r w:rsidR="00CA6580" w:rsidRPr="00F3313F">
        <w:rPr>
          <w:rFonts w:cstheme="minorHAnsi"/>
          <w:b/>
          <w:sz w:val="22"/>
          <w:szCs w:val="22"/>
          <w:lang w:val="es-ES"/>
        </w:rPr>
        <w:t xml:space="preserve">EUROPEO </w:t>
      </w:r>
      <w:r w:rsidRPr="00F3313F">
        <w:rPr>
          <w:rFonts w:cstheme="minorHAnsi"/>
          <w:b/>
          <w:sz w:val="22"/>
          <w:szCs w:val="22"/>
          <w:lang w:val="es-ES"/>
        </w:rPr>
        <w:t>COPERNICUS</w:t>
      </w:r>
      <w:r w:rsidR="00CA6580" w:rsidRPr="00F3313F">
        <w:rPr>
          <w:rFonts w:cstheme="minorHAnsi"/>
          <w:b/>
          <w:sz w:val="22"/>
          <w:szCs w:val="22"/>
          <w:lang w:val="es-ES"/>
        </w:rPr>
        <w:t xml:space="preserve"> REÚNE EN SEVILLA A</w:t>
      </w:r>
      <w:r w:rsidR="00375C2C">
        <w:rPr>
          <w:rFonts w:cstheme="minorHAnsi"/>
          <w:b/>
          <w:sz w:val="22"/>
          <w:szCs w:val="22"/>
          <w:lang w:val="es-ES"/>
        </w:rPr>
        <w:t xml:space="preserve"> LOS</w:t>
      </w:r>
      <w:r w:rsidR="00CA6580" w:rsidRPr="00F3313F">
        <w:rPr>
          <w:rFonts w:cstheme="minorHAnsi"/>
          <w:b/>
          <w:sz w:val="22"/>
          <w:szCs w:val="22"/>
          <w:lang w:val="es-ES"/>
        </w:rPr>
        <w:t xml:space="preserve"> PRINCIPALES U</w:t>
      </w:r>
      <w:r w:rsidR="00B2342C" w:rsidRPr="00F3313F">
        <w:rPr>
          <w:rFonts w:cstheme="minorHAnsi"/>
          <w:b/>
          <w:sz w:val="22"/>
          <w:szCs w:val="22"/>
          <w:lang w:val="es-ES"/>
        </w:rPr>
        <w:t xml:space="preserve">SUARIOS ESPAÑOLES DE SU INNOVADORA RED DE INFORMACIÓN </w:t>
      </w:r>
      <w:r w:rsidR="00CA6580" w:rsidRPr="00F3313F">
        <w:rPr>
          <w:rFonts w:cstheme="minorHAnsi"/>
          <w:b/>
          <w:sz w:val="22"/>
          <w:szCs w:val="22"/>
          <w:lang w:val="es-ES"/>
        </w:rPr>
        <w:t xml:space="preserve">PARA CIUDADES </w:t>
      </w:r>
      <w:r w:rsidR="00F3313F" w:rsidRPr="00F3313F">
        <w:rPr>
          <w:rFonts w:cstheme="minorHAnsi"/>
          <w:b/>
          <w:sz w:val="22"/>
          <w:szCs w:val="22"/>
          <w:lang w:val="es-ES"/>
        </w:rPr>
        <w:t>SOSTENIBLES</w:t>
      </w:r>
    </w:p>
    <w:p w:rsidR="00CA6580" w:rsidRDefault="00CA6580" w:rsidP="00695453">
      <w:pPr>
        <w:jc w:val="both"/>
        <w:rPr>
          <w:rFonts w:cstheme="minorHAnsi"/>
          <w:b/>
          <w:sz w:val="21"/>
          <w:szCs w:val="22"/>
          <w:lang w:val="es-ES"/>
        </w:rPr>
      </w:pPr>
    </w:p>
    <w:p w:rsidR="00CA6580" w:rsidRDefault="00375C2C" w:rsidP="00CA6580">
      <w:pPr>
        <w:pStyle w:val="Prrafodelista"/>
        <w:numPr>
          <w:ilvl w:val="0"/>
          <w:numId w:val="3"/>
        </w:numPr>
        <w:jc w:val="both"/>
        <w:rPr>
          <w:rFonts w:cstheme="minorHAnsi"/>
          <w:b/>
          <w:sz w:val="22"/>
          <w:szCs w:val="22"/>
          <w:lang w:val="es-ES"/>
        </w:rPr>
      </w:pPr>
      <w:r>
        <w:rPr>
          <w:rFonts w:eastAsia="Times New Roman" w:cstheme="minorHAnsi"/>
          <w:b/>
          <w:bCs/>
          <w:sz w:val="22"/>
          <w:szCs w:val="22"/>
          <w:lang w:val="es-ES" w:eastAsia="es-ES_tradnl"/>
        </w:rPr>
        <w:t>La jornada, organizada por e</w:t>
      </w:r>
      <w:r w:rsidR="00CA6580" w:rsidRPr="00CA6580">
        <w:rPr>
          <w:rFonts w:eastAsia="Times New Roman" w:cstheme="minorHAnsi"/>
          <w:b/>
          <w:bCs/>
          <w:sz w:val="22"/>
          <w:szCs w:val="22"/>
          <w:lang w:val="es-ES" w:eastAsia="es-ES_tradnl"/>
        </w:rPr>
        <w:t xml:space="preserve">l Ayuntamiento de Sevilla, </w:t>
      </w:r>
      <w:r w:rsidR="00CA6580" w:rsidRPr="00CA6580">
        <w:rPr>
          <w:rFonts w:cstheme="minorHAnsi"/>
          <w:b/>
          <w:sz w:val="22"/>
          <w:szCs w:val="22"/>
        </w:rPr>
        <w:t>el Ministerio para la Transición Ec</w:t>
      </w:r>
      <w:r w:rsidR="00F56565">
        <w:rPr>
          <w:rFonts w:cstheme="minorHAnsi"/>
          <w:b/>
          <w:sz w:val="22"/>
          <w:szCs w:val="22"/>
        </w:rPr>
        <w:t>ológica y la Comisión Económica</w:t>
      </w:r>
      <w:r w:rsidR="00CA6580" w:rsidRPr="00CA6580">
        <w:rPr>
          <w:rFonts w:cstheme="minorHAnsi"/>
          <w:b/>
          <w:sz w:val="22"/>
          <w:szCs w:val="22"/>
        </w:rPr>
        <w:t xml:space="preserve"> en el marco del </w:t>
      </w:r>
      <w:r w:rsidR="00CA6580">
        <w:rPr>
          <w:rFonts w:cstheme="minorHAnsi"/>
          <w:b/>
          <w:sz w:val="22"/>
          <w:szCs w:val="22"/>
        </w:rPr>
        <w:t xml:space="preserve">Foro Sevilla Ciudad del Espacio, </w:t>
      </w:r>
      <w:r>
        <w:rPr>
          <w:rFonts w:cstheme="minorHAnsi"/>
          <w:b/>
          <w:sz w:val="22"/>
          <w:szCs w:val="22"/>
        </w:rPr>
        <w:t>ha reunido</w:t>
      </w:r>
      <w:r w:rsidR="00CA6580">
        <w:rPr>
          <w:rFonts w:cstheme="minorHAnsi"/>
          <w:b/>
          <w:sz w:val="22"/>
          <w:szCs w:val="22"/>
        </w:rPr>
        <w:t xml:space="preserve"> a usuarios industriales y administraciones</w:t>
      </w:r>
      <w:r>
        <w:rPr>
          <w:rFonts w:cstheme="minorHAnsi"/>
          <w:b/>
          <w:sz w:val="22"/>
          <w:szCs w:val="22"/>
        </w:rPr>
        <w:t xml:space="preserve"> para analizar</w:t>
      </w:r>
      <w:r w:rsidR="00CA6580">
        <w:rPr>
          <w:rFonts w:cstheme="minorHAnsi"/>
          <w:b/>
          <w:sz w:val="22"/>
          <w:szCs w:val="22"/>
        </w:rPr>
        <w:t xml:space="preserve"> los beneficios del programa </w:t>
      </w:r>
      <w:proofErr w:type="spellStart"/>
      <w:r w:rsidR="00CA6580">
        <w:rPr>
          <w:rFonts w:cstheme="minorHAnsi"/>
          <w:b/>
          <w:sz w:val="22"/>
          <w:szCs w:val="22"/>
        </w:rPr>
        <w:t>Copernicus</w:t>
      </w:r>
      <w:proofErr w:type="spellEnd"/>
      <w:r w:rsidR="00CA6580">
        <w:rPr>
          <w:rFonts w:cstheme="minorHAnsi"/>
          <w:b/>
          <w:sz w:val="22"/>
          <w:szCs w:val="22"/>
        </w:rPr>
        <w:t xml:space="preserve">, así como proyectos nacionales diseñados </w:t>
      </w:r>
      <w:r w:rsidR="00B2342C">
        <w:rPr>
          <w:rFonts w:cstheme="minorHAnsi"/>
          <w:b/>
          <w:sz w:val="22"/>
          <w:szCs w:val="22"/>
        </w:rPr>
        <w:t>para</w:t>
      </w:r>
      <w:r w:rsidR="00CA6580">
        <w:rPr>
          <w:rFonts w:cstheme="minorHAnsi"/>
          <w:b/>
          <w:sz w:val="22"/>
          <w:szCs w:val="22"/>
        </w:rPr>
        <w:t xml:space="preserve"> satisfacer las</w:t>
      </w:r>
      <w:r>
        <w:rPr>
          <w:rFonts w:cstheme="minorHAnsi"/>
          <w:b/>
          <w:sz w:val="22"/>
          <w:szCs w:val="22"/>
        </w:rPr>
        <w:t xml:space="preserve"> necesidades de España y Europa en desarrollo sostenible.</w:t>
      </w:r>
      <w:r w:rsidR="00CA6580">
        <w:rPr>
          <w:rFonts w:cstheme="minorHAnsi"/>
          <w:b/>
          <w:sz w:val="22"/>
          <w:szCs w:val="22"/>
        </w:rPr>
        <w:t xml:space="preserve"> </w:t>
      </w:r>
      <w:r w:rsidR="00695453" w:rsidRPr="00CA6580">
        <w:rPr>
          <w:rFonts w:cstheme="minorHAnsi"/>
          <w:b/>
          <w:sz w:val="22"/>
          <w:szCs w:val="22"/>
          <w:lang w:val="es-ES"/>
        </w:rPr>
        <w:t xml:space="preserve">El alcalde de Sevilla, Juan Espadas, </w:t>
      </w:r>
      <w:r>
        <w:rPr>
          <w:rFonts w:cstheme="minorHAnsi"/>
          <w:b/>
          <w:sz w:val="22"/>
          <w:szCs w:val="22"/>
          <w:lang w:val="es-ES"/>
        </w:rPr>
        <w:t>ha clausurado el encuentro</w:t>
      </w:r>
      <w:r w:rsidR="00CA6580" w:rsidRPr="00CA6580">
        <w:rPr>
          <w:rFonts w:cstheme="minorHAnsi"/>
          <w:b/>
          <w:sz w:val="22"/>
          <w:szCs w:val="22"/>
          <w:lang w:val="es-ES"/>
        </w:rPr>
        <w:t>.</w:t>
      </w:r>
    </w:p>
    <w:p w:rsidR="00CA6580" w:rsidRPr="00CA6580" w:rsidRDefault="00CA6580" w:rsidP="00CA6580">
      <w:pPr>
        <w:rPr>
          <w:rFonts w:eastAsia="Times New Roman" w:cstheme="minorHAnsi"/>
          <w:b/>
          <w:bCs/>
          <w:sz w:val="22"/>
          <w:szCs w:val="22"/>
          <w:lang w:val="es-ES" w:eastAsia="es-ES_tradnl"/>
        </w:rPr>
      </w:pPr>
    </w:p>
    <w:p w:rsidR="003D4A71" w:rsidRPr="00B2342C" w:rsidRDefault="00CA6580" w:rsidP="00CA6580">
      <w:pPr>
        <w:pStyle w:val="Prrafodelista"/>
        <w:numPr>
          <w:ilvl w:val="0"/>
          <w:numId w:val="3"/>
        </w:numPr>
        <w:jc w:val="both"/>
        <w:rPr>
          <w:rFonts w:cstheme="minorHAnsi"/>
          <w:b/>
          <w:sz w:val="22"/>
          <w:szCs w:val="22"/>
          <w:lang w:val="es-ES"/>
        </w:rPr>
      </w:pPr>
      <w:r w:rsidRPr="00CA6580">
        <w:rPr>
          <w:rFonts w:eastAsia="Times New Roman" w:cstheme="minorHAnsi"/>
          <w:b/>
          <w:bCs/>
          <w:sz w:val="22"/>
          <w:szCs w:val="22"/>
          <w:lang w:val="es-ES" w:eastAsia="es-ES_tradnl"/>
        </w:rPr>
        <w:t xml:space="preserve">Los datos de </w:t>
      </w:r>
      <w:proofErr w:type="spellStart"/>
      <w:r w:rsidRPr="00CA6580">
        <w:rPr>
          <w:rFonts w:eastAsia="Times New Roman" w:cstheme="minorHAnsi"/>
          <w:b/>
          <w:bCs/>
          <w:sz w:val="22"/>
          <w:szCs w:val="22"/>
          <w:lang w:val="es-ES" w:eastAsia="es-ES_tradnl"/>
        </w:rPr>
        <w:t>Copernicus</w:t>
      </w:r>
      <w:proofErr w:type="spellEnd"/>
      <w:r w:rsidRPr="00CA6580">
        <w:rPr>
          <w:rFonts w:eastAsia="Times New Roman" w:cstheme="minorHAnsi"/>
          <w:b/>
          <w:bCs/>
          <w:sz w:val="22"/>
          <w:szCs w:val="22"/>
          <w:lang w:val="es-ES" w:eastAsia="es-ES_tradnl"/>
        </w:rPr>
        <w:t xml:space="preserve">, proporcionados </w:t>
      </w:r>
      <w:r w:rsidR="00375C2C">
        <w:rPr>
          <w:rFonts w:eastAsia="Times New Roman" w:cstheme="minorHAnsi"/>
          <w:b/>
          <w:bCs/>
          <w:sz w:val="22"/>
          <w:szCs w:val="22"/>
          <w:lang w:val="es-ES" w:eastAsia="es-ES_tradnl"/>
        </w:rPr>
        <w:t>de forma</w:t>
      </w:r>
      <w:r w:rsidRPr="00CA6580">
        <w:rPr>
          <w:rFonts w:eastAsia="Times New Roman" w:cstheme="minorHAnsi"/>
          <w:b/>
          <w:bCs/>
          <w:sz w:val="22"/>
          <w:szCs w:val="22"/>
          <w:lang w:val="es-ES" w:eastAsia="es-ES_tradnl"/>
        </w:rPr>
        <w:t xml:space="preserve"> abierta y gratuita, apoyan los esfuerzos regionales, nacionales, europeos e internacionales </w:t>
      </w:r>
      <w:r w:rsidR="00375C2C">
        <w:rPr>
          <w:rFonts w:eastAsia="Times New Roman" w:cstheme="minorHAnsi"/>
          <w:b/>
          <w:bCs/>
          <w:sz w:val="22"/>
          <w:szCs w:val="22"/>
          <w:lang w:val="es-ES" w:eastAsia="es-ES_tradnl"/>
        </w:rPr>
        <w:t>frente a</w:t>
      </w:r>
      <w:r w:rsidRPr="00CA6580">
        <w:rPr>
          <w:rFonts w:eastAsia="Times New Roman" w:cstheme="minorHAnsi"/>
          <w:b/>
          <w:bCs/>
          <w:sz w:val="22"/>
          <w:szCs w:val="22"/>
          <w:lang w:val="es-ES" w:eastAsia="es-ES_tradnl"/>
        </w:rPr>
        <w:t xml:space="preserve"> fenómenos como el cambio climático, la gestión del suelo, la contaminación atmosférica y el estado de los mares, entre otros.   </w:t>
      </w:r>
    </w:p>
    <w:p w:rsidR="00CA6580" w:rsidRPr="00CA6580" w:rsidRDefault="00CA6580" w:rsidP="00CA6580">
      <w:pPr>
        <w:jc w:val="both"/>
        <w:rPr>
          <w:rFonts w:cstheme="minorHAnsi"/>
          <w:b/>
          <w:sz w:val="22"/>
          <w:szCs w:val="22"/>
          <w:lang w:val="es-ES"/>
        </w:rPr>
      </w:pPr>
    </w:p>
    <w:p w:rsidR="00203E81" w:rsidRDefault="00986B0D" w:rsidP="00203E81">
      <w:pPr>
        <w:jc w:val="both"/>
        <w:rPr>
          <w:rFonts w:cstheme="minorHAnsi"/>
          <w:sz w:val="22"/>
          <w:szCs w:val="22"/>
        </w:rPr>
      </w:pPr>
      <w:r w:rsidRPr="00D50A46">
        <w:rPr>
          <w:rFonts w:cstheme="minorHAnsi"/>
          <w:b/>
          <w:sz w:val="22"/>
          <w:szCs w:val="22"/>
        </w:rPr>
        <w:t>Sevilla, 4 de octubre de 2018</w:t>
      </w:r>
      <w:r w:rsidRPr="00D50A46">
        <w:rPr>
          <w:rFonts w:cstheme="minorHAnsi"/>
          <w:sz w:val="22"/>
          <w:szCs w:val="22"/>
        </w:rPr>
        <w:t>.- El alcalde de Sevilla, Juan Espadas, ha</w:t>
      </w:r>
      <w:r w:rsidR="00375C2C">
        <w:rPr>
          <w:rFonts w:cstheme="minorHAnsi"/>
          <w:sz w:val="22"/>
          <w:szCs w:val="22"/>
        </w:rPr>
        <w:t xml:space="preserve"> clausurado hoy</w:t>
      </w:r>
      <w:r w:rsidR="00B54FCC" w:rsidRPr="00D50A46">
        <w:rPr>
          <w:rFonts w:cstheme="minorHAnsi"/>
          <w:sz w:val="22"/>
          <w:szCs w:val="22"/>
        </w:rPr>
        <w:t xml:space="preserve"> </w:t>
      </w:r>
      <w:r w:rsidR="00B2342C">
        <w:rPr>
          <w:rFonts w:cstheme="minorHAnsi"/>
          <w:sz w:val="22"/>
          <w:szCs w:val="22"/>
        </w:rPr>
        <w:t>una</w:t>
      </w:r>
      <w:r w:rsidR="00B54FCC" w:rsidRPr="00D50A46">
        <w:rPr>
          <w:rFonts w:cstheme="minorHAnsi"/>
          <w:sz w:val="22"/>
          <w:szCs w:val="22"/>
        </w:rPr>
        <w:t xml:space="preserve"> jornada nacional del Programa </w:t>
      </w:r>
      <w:r w:rsidR="00B2342C">
        <w:rPr>
          <w:rFonts w:cstheme="minorHAnsi"/>
          <w:sz w:val="22"/>
          <w:szCs w:val="22"/>
        </w:rPr>
        <w:t xml:space="preserve">europeo </w:t>
      </w:r>
      <w:proofErr w:type="spellStart"/>
      <w:r w:rsidR="00B54FCC" w:rsidRPr="00D50A46">
        <w:rPr>
          <w:rFonts w:cstheme="minorHAnsi"/>
          <w:i/>
          <w:sz w:val="22"/>
          <w:szCs w:val="22"/>
        </w:rPr>
        <w:t>Cop</w:t>
      </w:r>
      <w:r w:rsidR="00656952" w:rsidRPr="00D50A46">
        <w:rPr>
          <w:rFonts w:cstheme="minorHAnsi"/>
          <w:i/>
          <w:sz w:val="22"/>
          <w:szCs w:val="22"/>
        </w:rPr>
        <w:t>e</w:t>
      </w:r>
      <w:r w:rsidR="00B54FCC" w:rsidRPr="00D50A46">
        <w:rPr>
          <w:rFonts w:cstheme="minorHAnsi"/>
          <w:i/>
          <w:sz w:val="22"/>
          <w:szCs w:val="22"/>
        </w:rPr>
        <w:t>rnicus</w:t>
      </w:r>
      <w:proofErr w:type="spellEnd"/>
      <w:r w:rsidR="00B54FCC" w:rsidRPr="00D50A46">
        <w:rPr>
          <w:rFonts w:cstheme="minorHAnsi"/>
          <w:sz w:val="22"/>
          <w:szCs w:val="22"/>
        </w:rPr>
        <w:t xml:space="preserve"> para el Crecimiento Verd</w:t>
      </w:r>
      <w:r w:rsidR="00B2342C">
        <w:rPr>
          <w:rFonts w:cstheme="minorHAnsi"/>
          <w:sz w:val="22"/>
          <w:szCs w:val="22"/>
        </w:rPr>
        <w:t>e y las Ciudades Inteligentes. U</w:t>
      </w:r>
      <w:r w:rsidR="00F56565">
        <w:rPr>
          <w:rFonts w:cstheme="minorHAnsi"/>
          <w:sz w:val="22"/>
          <w:szCs w:val="22"/>
        </w:rPr>
        <w:t xml:space="preserve">n evento organizado </w:t>
      </w:r>
      <w:r w:rsidR="00375C2C">
        <w:rPr>
          <w:rFonts w:cstheme="minorHAnsi"/>
          <w:sz w:val="22"/>
          <w:szCs w:val="22"/>
        </w:rPr>
        <w:t>p</w:t>
      </w:r>
      <w:proofErr w:type="spellStart"/>
      <w:r w:rsidR="00B54FCC" w:rsidRPr="00D50A46">
        <w:rPr>
          <w:rFonts w:eastAsia="Times New Roman" w:cstheme="minorHAnsi"/>
          <w:bCs/>
          <w:sz w:val="22"/>
          <w:szCs w:val="22"/>
          <w:lang w:val="es-ES" w:eastAsia="es-ES_tradnl"/>
        </w:rPr>
        <w:t>or</w:t>
      </w:r>
      <w:proofErr w:type="spellEnd"/>
      <w:r w:rsidR="00B54FCC" w:rsidRPr="00D50A46">
        <w:rPr>
          <w:rFonts w:eastAsia="Times New Roman" w:cstheme="minorHAnsi"/>
          <w:bCs/>
          <w:sz w:val="22"/>
          <w:szCs w:val="22"/>
          <w:lang w:val="es-ES" w:eastAsia="es-ES_tradnl"/>
        </w:rPr>
        <w:t xml:space="preserve"> el Ayuntamiento de Sevilla, </w:t>
      </w:r>
      <w:r w:rsidR="00B54FCC" w:rsidRPr="00D50A46">
        <w:rPr>
          <w:rFonts w:cstheme="minorHAnsi"/>
          <w:sz w:val="22"/>
          <w:szCs w:val="22"/>
        </w:rPr>
        <w:t xml:space="preserve">el Ministerio para la Transición Ecológica y la Comisión Económica, en el marco del </w:t>
      </w:r>
      <w:r w:rsidR="00375C2C">
        <w:rPr>
          <w:rFonts w:cstheme="minorHAnsi"/>
          <w:sz w:val="22"/>
          <w:szCs w:val="22"/>
        </w:rPr>
        <w:t>Foro Sevilla Ciudad del Espacio, en el que s</w:t>
      </w:r>
      <w:r w:rsidR="00B2342C">
        <w:rPr>
          <w:rFonts w:cstheme="minorHAnsi"/>
          <w:sz w:val="22"/>
          <w:szCs w:val="22"/>
        </w:rPr>
        <w:t xml:space="preserve">e </w:t>
      </w:r>
      <w:r w:rsidR="00B2342C" w:rsidRPr="00B2342C">
        <w:rPr>
          <w:rFonts w:cstheme="minorHAnsi"/>
          <w:sz w:val="22"/>
          <w:szCs w:val="22"/>
        </w:rPr>
        <w:t xml:space="preserve">han dado a conocer a usuarios industriales y administraciones los beneficios del programa </w:t>
      </w:r>
      <w:proofErr w:type="spellStart"/>
      <w:r w:rsidR="00B2342C" w:rsidRPr="00B2342C">
        <w:rPr>
          <w:rFonts w:cstheme="minorHAnsi"/>
          <w:sz w:val="22"/>
          <w:szCs w:val="22"/>
        </w:rPr>
        <w:t>Copernicus</w:t>
      </w:r>
      <w:proofErr w:type="spellEnd"/>
      <w:r w:rsidR="00B2342C" w:rsidRPr="00B2342C">
        <w:rPr>
          <w:rFonts w:cstheme="minorHAnsi"/>
          <w:sz w:val="22"/>
          <w:szCs w:val="22"/>
        </w:rPr>
        <w:t>, así como proyectos nacionales diseñados para satisfacer las necesidades de España y Europa.</w:t>
      </w:r>
    </w:p>
    <w:p w:rsidR="00203E81" w:rsidRDefault="00203E81" w:rsidP="00203E81">
      <w:pPr>
        <w:jc w:val="both"/>
        <w:rPr>
          <w:rFonts w:cstheme="minorHAnsi"/>
          <w:sz w:val="22"/>
          <w:szCs w:val="22"/>
          <w:lang w:val="es-ES"/>
        </w:rPr>
      </w:pPr>
    </w:p>
    <w:p w:rsidR="00B2342C" w:rsidRDefault="00B2342C" w:rsidP="00B2342C">
      <w:pPr>
        <w:jc w:val="both"/>
        <w:rPr>
          <w:rFonts w:cstheme="minorHAnsi"/>
          <w:bCs/>
          <w:sz w:val="22"/>
          <w:szCs w:val="22"/>
          <w:lang w:val="es-ES"/>
        </w:rPr>
      </w:pPr>
      <w:proofErr w:type="spellStart"/>
      <w:r w:rsidRPr="00B2342C">
        <w:rPr>
          <w:rFonts w:cstheme="minorHAnsi"/>
          <w:bCs/>
          <w:sz w:val="22"/>
          <w:szCs w:val="22"/>
          <w:lang w:val="es-ES"/>
        </w:rPr>
        <w:t>Copernicus</w:t>
      </w:r>
      <w:proofErr w:type="spellEnd"/>
      <w:r w:rsidRPr="00B2342C">
        <w:rPr>
          <w:rFonts w:cstheme="minorHAnsi"/>
          <w:bCs/>
          <w:sz w:val="22"/>
          <w:szCs w:val="22"/>
          <w:lang w:val="es-ES"/>
        </w:rPr>
        <w:t xml:space="preserve"> es el programa de la Unión Europea de observación y monitorización de la Tierra, que analiza el planeta y su medio ambiente en beneficio de todos los ciudadanos europeos. </w:t>
      </w:r>
      <w:r w:rsidR="00375C2C">
        <w:rPr>
          <w:rFonts w:cstheme="minorHAnsi"/>
          <w:bCs/>
          <w:sz w:val="22"/>
          <w:szCs w:val="22"/>
          <w:lang w:val="es-ES"/>
        </w:rPr>
        <w:t>I</w:t>
      </w:r>
      <w:r w:rsidRPr="00B2342C">
        <w:rPr>
          <w:rFonts w:cstheme="minorHAnsi"/>
          <w:bCs/>
          <w:sz w:val="22"/>
          <w:szCs w:val="22"/>
          <w:lang w:val="es-ES"/>
        </w:rPr>
        <w:t>ncorpora datos y servicios de información</w:t>
      </w:r>
      <w:r w:rsidR="00375C2C">
        <w:rPr>
          <w:rFonts w:cstheme="minorHAnsi"/>
          <w:bCs/>
          <w:sz w:val="22"/>
          <w:szCs w:val="22"/>
          <w:lang w:val="es-ES"/>
        </w:rPr>
        <w:t>,</w:t>
      </w:r>
      <w:r w:rsidRPr="00B2342C">
        <w:rPr>
          <w:rFonts w:cstheme="minorHAnsi"/>
          <w:bCs/>
          <w:sz w:val="22"/>
          <w:szCs w:val="22"/>
          <w:lang w:val="es-ES"/>
        </w:rPr>
        <w:t xml:space="preserve"> de forma gratuita</w:t>
      </w:r>
      <w:r w:rsidR="00375C2C">
        <w:rPr>
          <w:rFonts w:cstheme="minorHAnsi"/>
          <w:bCs/>
          <w:sz w:val="22"/>
          <w:szCs w:val="22"/>
          <w:lang w:val="es-ES"/>
        </w:rPr>
        <w:t>,</w:t>
      </w:r>
      <w:r w:rsidRPr="00B2342C">
        <w:rPr>
          <w:rFonts w:cstheme="minorHAnsi"/>
          <w:bCs/>
          <w:sz w:val="22"/>
          <w:szCs w:val="22"/>
          <w:lang w:val="es-ES"/>
        </w:rPr>
        <w:t xml:space="preserve"> sobre numerosas áreas de aplicación, gracias a u</w:t>
      </w:r>
      <w:r w:rsidR="00F56565">
        <w:rPr>
          <w:rFonts w:cstheme="minorHAnsi"/>
          <w:bCs/>
          <w:sz w:val="22"/>
          <w:szCs w:val="22"/>
          <w:lang w:val="es-ES"/>
        </w:rPr>
        <w:t>na gran variedad de tecnologías;</w:t>
      </w:r>
      <w:r w:rsidRPr="00B2342C">
        <w:rPr>
          <w:rFonts w:cstheme="minorHAnsi"/>
          <w:bCs/>
          <w:sz w:val="22"/>
          <w:szCs w:val="22"/>
          <w:lang w:val="es-ES"/>
        </w:rPr>
        <w:t xml:space="preserve"> desde los satélites en el espacio a los sistemas de medición en tierra, mar y aire. Es resultado de varias décadas de investigación y desarrollo tecnológico por parte de la Unión Europea y pone a disposición de los ciudadanos, las administraciones públicas, especialistas, emprendedores y empresas una extensa red de información y conocimiento sobre todo el planeta, de manera completa</w:t>
      </w:r>
      <w:r w:rsidR="00375C2C">
        <w:rPr>
          <w:rFonts w:cstheme="minorHAnsi"/>
          <w:bCs/>
          <w:sz w:val="22"/>
          <w:szCs w:val="22"/>
          <w:lang w:val="es-ES"/>
        </w:rPr>
        <w:t xml:space="preserve"> y abierta.</w:t>
      </w:r>
    </w:p>
    <w:p w:rsidR="00B2342C" w:rsidRPr="00B2342C" w:rsidRDefault="00B2342C" w:rsidP="00B2342C">
      <w:pPr>
        <w:jc w:val="both"/>
        <w:rPr>
          <w:rFonts w:cstheme="minorHAnsi"/>
          <w:bCs/>
          <w:sz w:val="22"/>
          <w:szCs w:val="22"/>
          <w:lang w:val="es-ES"/>
        </w:rPr>
      </w:pPr>
    </w:p>
    <w:p w:rsidR="00203E81" w:rsidRPr="00B2342C" w:rsidRDefault="00B2342C" w:rsidP="00203E81">
      <w:pPr>
        <w:jc w:val="both"/>
        <w:rPr>
          <w:rFonts w:cstheme="minorHAnsi"/>
          <w:bCs/>
          <w:sz w:val="22"/>
          <w:szCs w:val="22"/>
          <w:lang w:val="es-ES"/>
        </w:rPr>
      </w:pPr>
      <w:r>
        <w:rPr>
          <w:rFonts w:cstheme="minorHAnsi"/>
          <w:bCs/>
          <w:sz w:val="22"/>
          <w:szCs w:val="22"/>
          <w:lang w:val="es-ES"/>
        </w:rPr>
        <w:t>De este modo,</w:t>
      </w:r>
      <w:r w:rsidR="00375C2C">
        <w:rPr>
          <w:rFonts w:cstheme="minorHAnsi"/>
          <w:bCs/>
          <w:sz w:val="22"/>
          <w:szCs w:val="22"/>
          <w:lang w:val="es-ES"/>
        </w:rPr>
        <w:t xml:space="preserve"> </w:t>
      </w:r>
      <w:proofErr w:type="spellStart"/>
      <w:r w:rsidR="00375C2C">
        <w:rPr>
          <w:rFonts w:cstheme="minorHAnsi"/>
          <w:bCs/>
          <w:sz w:val="22"/>
          <w:szCs w:val="22"/>
          <w:lang w:val="es-ES"/>
        </w:rPr>
        <w:t>Copernicus</w:t>
      </w:r>
      <w:proofErr w:type="spellEnd"/>
      <w:r>
        <w:rPr>
          <w:rFonts w:cstheme="minorHAnsi"/>
          <w:bCs/>
          <w:sz w:val="22"/>
          <w:szCs w:val="22"/>
          <w:lang w:val="es-ES"/>
        </w:rPr>
        <w:t xml:space="preserve"> c</w:t>
      </w:r>
      <w:r w:rsidRPr="00B2342C">
        <w:rPr>
          <w:rFonts w:cstheme="minorHAnsi"/>
          <w:bCs/>
          <w:sz w:val="22"/>
          <w:szCs w:val="22"/>
          <w:lang w:val="es-ES"/>
        </w:rPr>
        <w:t>rea oportunidades de innovación en el ámbito del desarrollo de nuevas aplicaciones y servicios derivados</w:t>
      </w:r>
      <w:r w:rsidR="00375C2C">
        <w:rPr>
          <w:rFonts w:cstheme="minorHAnsi"/>
          <w:bCs/>
          <w:sz w:val="22"/>
          <w:szCs w:val="22"/>
          <w:lang w:val="es-ES"/>
        </w:rPr>
        <w:t xml:space="preserve"> y</w:t>
      </w:r>
      <w:r w:rsidRPr="00B2342C">
        <w:rPr>
          <w:rFonts w:eastAsia="Times New Roman" w:cstheme="minorHAnsi"/>
          <w:bCs/>
          <w:sz w:val="22"/>
          <w:szCs w:val="22"/>
          <w:lang w:val="es-ES" w:eastAsia="es-ES_tradnl"/>
        </w:rPr>
        <w:t xml:space="preserve"> allana el camino para que industrias innovadoras puedan crear nuevas aplicaciones y servicios. </w:t>
      </w:r>
      <w:r w:rsidR="00375C2C">
        <w:rPr>
          <w:rFonts w:eastAsia="Times New Roman" w:cstheme="minorHAnsi"/>
          <w:bCs/>
          <w:sz w:val="22"/>
          <w:szCs w:val="22"/>
          <w:lang w:val="es-ES" w:eastAsia="es-ES_tradnl"/>
        </w:rPr>
        <w:t xml:space="preserve">Entre otros objetivos, </w:t>
      </w:r>
      <w:r w:rsidR="00375C2C">
        <w:rPr>
          <w:rFonts w:cstheme="minorHAnsi"/>
          <w:sz w:val="22"/>
          <w:szCs w:val="22"/>
          <w:lang w:val="es-ES"/>
        </w:rPr>
        <w:t>e</w:t>
      </w:r>
      <w:r w:rsidR="00203E81">
        <w:rPr>
          <w:rFonts w:cstheme="minorHAnsi"/>
          <w:sz w:val="22"/>
          <w:szCs w:val="22"/>
          <w:lang w:val="es-ES"/>
        </w:rPr>
        <w:t xml:space="preserve">l programa apoya la prioridad de la </w:t>
      </w:r>
      <w:r w:rsidR="00F56565">
        <w:rPr>
          <w:rFonts w:cstheme="minorHAnsi"/>
          <w:sz w:val="22"/>
          <w:szCs w:val="22"/>
          <w:lang w:val="es-ES"/>
        </w:rPr>
        <w:t>Unión Europea</w:t>
      </w:r>
      <w:r w:rsidR="00203E81">
        <w:rPr>
          <w:rFonts w:cstheme="minorHAnsi"/>
          <w:sz w:val="22"/>
          <w:szCs w:val="22"/>
          <w:lang w:val="es-ES"/>
        </w:rPr>
        <w:t xml:space="preserve"> para garantizar que el 20% del consumo total de la energía de la Unión en 2020 provenga de energías renovables, y que se alcance el 27% en 2030. </w:t>
      </w:r>
    </w:p>
    <w:p w:rsidR="00B2342C" w:rsidRDefault="00B2342C" w:rsidP="00203E81">
      <w:pPr>
        <w:jc w:val="both"/>
        <w:rPr>
          <w:rFonts w:cstheme="minorHAnsi"/>
          <w:sz w:val="22"/>
          <w:szCs w:val="22"/>
          <w:lang w:val="es-ES"/>
        </w:rPr>
      </w:pPr>
    </w:p>
    <w:p w:rsidR="00203E81" w:rsidRPr="00D50A46" w:rsidRDefault="00203E81" w:rsidP="00203E81">
      <w:pPr>
        <w:jc w:val="both"/>
        <w:rPr>
          <w:rFonts w:cstheme="minorHAnsi"/>
          <w:sz w:val="22"/>
          <w:szCs w:val="22"/>
          <w:lang w:val="es-ES"/>
        </w:rPr>
      </w:pPr>
      <w:proofErr w:type="spellStart"/>
      <w:r w:rsidRPr="00D50A46">
        <w:rPr>
          <w:rFonts w:cstheme="minorHAnsi"/>
          <w:i/>
          <w:sz w:val="22"/>
          <w:szCs w:val="22"/>
          <w:lang w:val="es-ES"/>
        </w:rPr>
        <w:t>Copernicus</w:t>
      </w:r>
      <w:proofErr w:type="spellEnd"/>
      <w:r w:rsidR="00F56565">
        <w:rPr>
          <w:rFonts w:cstheme="minorHAnsi"/>
          <w:sz w:val="22"/>
          <w:szCs w:val="22"/>
          <w:lang w:val="es-ES"/>
        </w:rPr>
        <w:t xml:space="preserve"> se ha consolidado como </w:t>
      </w:r>
      <w:r w:rsidRPr="00D50A46">
        <w:rPr>
          <w:rFonts w:cstheme="minorHAnsi"/>
          <w:sz w:val="22"/>
          <w:szCs w:val="22"/>
          <w:lang w:val="es-ES"/>
        </w:rPr>
        <w:t>un programa de observación de</w:t>
      </w:r>
      <w:r w:rsidR="00F56565">
        <w:rPr>
          <w:rFonts w:cstheme="minorHAnsi"/>
          <w:sz w:val="22"/>
          <w:szCs w:val="22"/>
          <w:lang w:val="es-ES"/>
        </w:rPr>
        <w:t xml:space="preserve"> referencia en la Unión Europea, cuyos resultados resultan muy valiosos</w:t>
      </w:r>
      <w:r w:rsidRPr="00D50A46">
        <w:rPr>
          <w:rFonts w:cstheme="minorHAnsi"/>
          <w:sz w:val="22"/>
          <w:szCs w:val="22"/>
          <w:lang w:val="es-ES"/>
        </w:rPr>
        <w:t xml:space="preserve"> por su aplicabilidad en ámbitos como la gestión de los recursos naturales, la protección del medio ambiente o la evaluación de las consecuencias del cambio climático.</w:t>
      </w:r>
    </w:p>
    <w:p w:rsidR="00375C2C" w:rsidRDefault="00375C2C" w:rsidP="00203E81">
      <w:pPr>
        <w:jc w:val="both"/>
        <w:rPr>
          <w:rFonts w:cstheme="minorHAnsi"/>
          <w:sz w:val="22"/>
          <w:szCs w:val="22"/>
          <w:lang w:val="es-ES"/>
        </w:rPr>
      </w:pPr>
    </w:p>
    <w:p w:rsidR="00375C2C" w:rsidRDefault="00375C2C" w:rsidP="00203E81">
      <w:pPr>
        <w:jc w:val="both"/>
        <w:rPr>
          <w:rFonts w:cstheme="minorHAnsi"/>
          <w:sz w:val="22"/>
          <w:szCs w:val="22"/>
          <w:lang w:val="es-ES"/>
        </w:rPr>
      </w:pPr>
    </w:p>
    <w:p w:rsidR="00865E1C" w:rsidRDefault="00865E1C" w:rsidP="00203E81">
      <w:pPr>
        <w:jc w:val="both"/>
        <w:rPr>
          <w:rFonts w:cstheme="minorHAnsi"/>
          <w:sz w:val="22"/>
          <w:szCs w:val="22"/>
          <w:lang w:val="es-ES"/>
        </w:rPr>
      </w:pPr>
      <w:r w:rsidRPr="00D50A46">
        <w:rPr>
          <w:rFonts w:cstheme="minorHAnsi"/>
          <w:sz w:val="22"/>
          <w:szCs w:val="22"/>
          <w:lang w:val="es-ES"/>
        </w:rPr>
        <w:t xml:space="preserve">El Ayuntamiento de Sevilla se suma así a la </w:t>
      </w:r>
      <w:proofErr w:type="spellStart"/>
      <w:r w:rsidRPr="00D50A46">
        <w:rPr>
          <w:rFonts w:cstheme="minorHAnsi"/>
          <w:sz w:val="22"/>
          <w:szCs w:val="22"/>
          <w:lang w:val="es-ES"/>
        </w:rPr>
        <w:t>European</w:t>
      </w:r>
      <w:proofErr w:type="spellEnd"/>
      <w:r w:rsidRPr="00D50A46">
        <w:rPr>
          <w:rFonts w:cstheme="minorHAnsi"/>
          <w:sz w:val="22"/>
          <w:szCs w:val="22"/>
          <w:lang w:val="es-ES"/>
        </w:rPr>
        <w:t xml:space="preserve"> World </w:t>
      </w:r>
      <w:proofErr w:type="spellStart"/>
      <w:r w:rsidRPr="00D50A46">
        <w:rPr>
          <w:rFonts w:cstheme="minorHAnsi"/>
          <w:sz w:val="22"/>
          <w:szCs w:val="22"/>
          <w:lang w:val="es-ES"/>
        </w:rPr>
        <w:t>Week</w:t>
      </w:r>
      <w:proofErr w:type="spellEnd"/>
      <w:r w:rsidRPr="00D50A46">
        <w:rPr>
          <w:rFonts w:cstheme="minorHAnsi"/>
          <w:sz w:val="22"/>
          <w:szCs w:val="22"/>
          <w:lang w:val="es-ES"/>
        </w:rPr>
        <w:t xml:space="preserve"> co</w:t>
      </w:r>
      <w:r w:rsidR="00F56565">
        <w:rPr>
          <w:rFonts w:cstheme="minorHAnsi"/>
          <w:sz w:val="22"/>
          <w:szCs w:val="22"/>
          <w:lang w:val="es-ES"/>
        </w:rPr>
        <w:t xml:space="preserve">n una veintena de actividades para </w:t>
      </w:r>
      <w:r w:rsidRPr="00D50A46">
        <w:rPr>
          <w:rFonts w:cstheme="minorHAnsi"/>
          <w:sz w:val="22"/>
          <w:szCs w:val="22"/>
          <w:lang w:val="es-ES"/>
        </w:rPr>
        <w:t xml:space="preserve">acercar a la ciudadanía los usos y utilidades que la tecnología aeroespacial tiene en </w:t>
      </w:r>
      <w:r w:rsidR="00F56565">
        <w:rPr>
          <w:rFonts w:cstheme="minorHAnsi"/>
          <w:sz w:val="22"/>
          <w:szCs w:val="22"/>
          <w:lang w:val="es-ES"/>
        </w:rPr>
        <w:t>la vida cotidiana de la ciudadanía.</w:t>
      </w:r>
    </w:p>
    <w:p w:rsidR="00865E1C" w:rsidRDefault="00865E1C" w:rsidP="00203E81">
      <w:pPr>
        <w:jc w:val="both"/>
        <w:rPr>
          <w:rFonts w:cstheme="minorHAnsi"/>
          <w:sz w:val="22"/>
          <w:szCs w:val="22"/>
          <w:lang w:val="es-ES"/>
        </w:rPr>
      </w:pPr>
    </w:p>
    <w:p w:rsidR="00203E81" w:rsidRPr="00D50A46" w:rsidRDefault="00F56565" w:rsidP="00203E81">
      <w:pPr>
        <w:jc w:val="both"/>
        <w:rPr>
          <w:rFonts w:cstheme="minorHAnsi"/>
          <w:sz w:val="22"/>
          <w:szCs w:val="22"/>
          <w:lang w:val="es-ES"/>
        </w:rPr>
      </w:pPr>
      <w:r>
        <w:rPr>
          <w:rFonts w:cstheme="minorHAnsi"/>
          <w:sz w:val="22"/>
          <w:szCs w:val="22"/>
          <w:lang w:val="es-ES"/>
        </w:rPr>
        <w:t>Durante el encuentro se ha puesto de manifiesto el</w:t>
      </w:r>
      <w:r w:rsidR="00B54FCC" w:rsidRPr="00D50A46">
        <w:rPr>
          <w:rFonts w:cstheme="minorHAnsi"/>
          <w:sz w:val="22"/>
          <w:szCs w:val="22"/>
          <w:lang w:val="es-ES"/>
        </w:rPr>
        <w:t xml:space="preserve"> compromiso de la ciudad </w:t>
      </w:r>
      <w:r>
        <w:rPr>
          <w:rFonts w:cstheme="minorHAnsi"/>
          <w:sz w:val="22"/>
          <w:szCs w:val="22"/>
          <w:lang w:val="es-ES"/>
        </w:rPr>
        <w:t xml:space="preserve">de Sevilla </w:t>
      </w:r>
      <w:r w:rsidR="00B54FCC" w:rsidRPr="00D50A46">
        <w:rPr>
          <w:rFonts w:cstheme="minorHAnsi"/>
          <w:sz w:val="22"/>
          <w:szCs w:val="22"/>
          <w:lang w:val="es-ES"/>
        </w:rPr>
        <w:t>con el sector espacial</w:t>
      </w:r>
      <w:r w:rsidR="005D2A29" w:rsidRPr="00D50A46">
        <w:rPr>
          <w:rFonts w:cstheme="minorHAnsi"/>
          <w:sz w:val="22"/>
          <w:szCs w:val="22"/>
          <w:lang w:val="es-ES"/>
        </w:rPr>
        <w:t xml:space="preserve">, </w:t>
      </w:r>
      <w:r w:rsidR="00B54FCC" w:rsidRPr="00D50A46">
        <w:rPr>
          <w:rFonts w:cstheme="minorHAnsi"/>
          <w:sz w:val="22"/>
          <w:szCs w:val="22"/>
          <w:lang w:val="es-ES"/>
        </w:rPr>
        <w:t xml:space="preserve">relacionándolo con la importancia </w:t>
      </w:r>
      <w:r w:rsidR="005D2A29" w:rsidRPr="00D50A46">
        <w:rPr>
          <w:rFonts w:cstheme="minorHAnsi"/>
          <w:sz w:val="22"/>
          <w:szCs w:val="22"/>
          <w:lang w:val="es-ES"/>
        </w:rPr>
        <w:t>que la industria</w:t>
      </w:r>
      <w:r w:rsidR="00B54FCC" w:rsidRPr="00D50A46">
        <w:rPr>
          <w:rFonts w:cstheme="minorHAnsi"/>
          <w:sz w:val="22"/>
          <w:szCs w:val="22"/>
          <w:lang w:val="es-ES"/>
        </w:rPr>
        <w:t xml:space="preserve"> a</w:t>
      </w:r>
      <w:r>
        <w:rPr>
          <w:rFonts w:cstheme="minorHAnsi"/>
          <w:sz w:val="22"/>
          <w:szCs w:val="22"/>
          <w:lang w:val="es-ES"/>
        </w:rPr>
        <w:t xml:space="preserve">eronáutica tiene en la ciudad: </w:t>
      </w:r>
      <w:r w:rsidR="00B54FCC" w:rsidRPr="00D50A46">
        <w:rPr>
          <w:rFonts w:cstheme="minorHAnsi"/>
          <w:sz w:val="22"/>
          <w:szCs w:val="22"/>
          <w:lang w:val="es-ES"/>
        </w:rPr>
        <w:t>e</w:t>
      </w:r>
      <w:r w:rsidR="005D2A29" w:rsidRPr="00D50A46">
        <w:rPr>
          <w:rFonts w:cstheme="minorHAnsi"/>
          <w:sz w:val="22"/>
          <w:szCs w:val="22"/>
          <w:lang w:val="es-ES"/>
        </w:rPr>
        <w:t xml:space="preserve">l 71% de las empresas que componen el clúster aeroespacial andaluz se localizan en </w:t>
      </w:r>
      <w:r>
        <w:rPr>
          <w:rFonts w:cstheme="minorHAnsi"/>
          <w:sz w:val="22"/>
          <w:szCs w:val="22"/>
          <w:lang w:val="es-ES"/>
        </w:rPr>
        <w:t xml:space="preserve">la </w:t>
      </w:r>
      <w:r w:rsidR="00B54FCC" w:rsidRPr="00D50A46">
        <w:rPr>
          <w:rFonts w:cstheme="minorHAnsi"/>
          <w:sz w:val="22"/>
          <w:szCs w:val="22"/>
          <w:lang w:val="es-ES"/>
        </w:rPr>
        <w:t>provincia</w:t>
      </w:r>
      <w:r>
        <w:rPr>
          <w:rFonts w:cstheme="minorHAnsi"/>
          <w:sz w:val="22"/>
          <w:szCs w:val="22"/>
          <w:lang w:val="es-ES"/>
        </w:rPr>
        <w:t xml:space="preserve"> de Sevilla y</w:t>
      </w:r>
      <w:r w:rsidR="00203E81" w:rsidRPr="00D50A46">
        <w:rPr>
          <w:rFonts w:cstheme="minorHAnsi"/>
          <w:sz w:val="22"/>
          <w:szCs w:val="22"/>
          <w:lang w:val="es-ES"/>
        </w:rPr>
        <w:t xml:space="preserve"> </w:t>
      </w:r>
      <w:r w:rsidR="00203E81">
        <w:rPr>
          <w:rFonts w:cstheme="minorHAnsi"/>
          <w:sz w:val="22"/>
          <w:szCs w:val="22"/>
          <w:lang w:val="es-ES"/>
        </w:rPr>
        <w:t>la ciudad</w:t>
      </w:r>
      <w:r>
        <w:rPr>
          <w:rFonts w:cstheme="minorHAnsi"/>
          <w:sz w:val="22"/>
          <w:szCs w:val="22"/>
          <w:lang w:val="es-ES"/>
        </w:rPr>
        <w:t xml:space="preserve"> es </w:t>
      </w:r>
      <w:r w:rsidR="00203E81" w:rsidRPr="00D50A46">
        <w:rPr>
          <w:rFonts w:cstheme="minorHAnsi"/>
          <w:sz w:val="22"/>
          <w:szCs w:val="22"/>
          <w:lang w:val="es-ES"/>
        </w:rPr>
        <w:t>un claro refere</w:t>
      </w:r>
      <w:r>
        <w:rPr>
          <w:rFonts w:cstheme="minorHAnsi"/>
          <w:sz w:val="22"/>
          <w:szCs w:val="22"/>
          <w:lang w:val="es-ES"/>
        </w:rPr>
        <w:t>nte en la industria aeronáutica</w:t>
      </w:r>
      <w:r w:rsidR="00203E81" w:rsidRPr="00D50A46">
        <w:rPr>
          <w:rFonts w:cstheme="minorHAnsi"/>
          <w:sz w:val="22"/>
          <w:szCs w:val="22"/>
          <w:lang w:val="es-ES"/>
        </w:rPr>
        <w:t>. El sector</w:t>
      </w:r>
      <w:r>
        <w:rPr>
          <w:rFonts w:cstheme="minorHAnsi"/>
          <w:sz w:val="22"/>
          <w:szCs w:val="22"/>
          <w:lang w:val="es-ES"/>
        </w:rPr>
        <w:t xml:space="preserve"> aeroespacial y del sector TIC </w:t>
      </w:r>
      <w:r w:rsidR="00203E81" w:rsidRPr="00D50A46">
        <w:rPr>
          <w:rFonts w:cstheme="minorHAnsi"/>
          <w:sz w:val="22"/>
          <w:szCs w:val="22"/>
          <w:lang w:val="es-ES"/>
        </w:rPr>
        <w:t>cuenta</w:t>
      </w:r>
      <w:r>
        <w:rPr>
          <w:rFonts w:cstheme="minorHAnsi"/>
          <w:sz w:val="22"/>
          <w:szCs w:val="22"/>
          <w:lang w:val="es-ES"/>
        </w:rPr>
        <w:t>n</w:t>
      </w:r>
      <w:r w:rsidR="00203E81" w:rsidRPr="00D50A46">
        <w:rPr>
          <w:rFonts w:cstheme="minorHAnsi"/>
          <w:sz w:val="22"/>
          <w:szCs w:val="22"/>
          <w:lang w:val="es-ES"/>
        </w:rPr>
        <w:t xml:space="preserve"> en Sevilla con un sólido tejido empresarial a</w:t>
      </w:r>
      <w:r>
        <w:rPr>
          <w:rFonts w:cstheme="minorHAnsi"/>
          <w:sz w:val="22"/>
          <w:szCs w:val="22"/>
          <w:lang w:val="es-ES"/>
        </w:rPr>
        <w:t>eroespacial</w:t>
      </w:r>
      <w:r w:rsidR="00203E81" w:rsidRPr="00D50A46">
        <w:rPr>
          <w:rFonts w:cstheme="minorHAnsi"/>
          <w:sz w:val="22"/>
          <w:szCs w:val="22"/>
          <w:lang w:val="es-ES"/>
        </w:rPr>
        <w:t xml:space="preserve">, con 84 empresas en este sector. El sector aeronáutico aporta al PIB sevillano un 4,86%. La facturación de estas empresas supone 1.800 millones de euros y más de 10.00 personas se encuentran empleadas en el sector. </w:t>
      </w:r>
    </w:p>
    <w:p w:rsidR="00203E81" w:rsidRPr="00D50A46" w:rsidRDefault="00203E81" w:rsidP="00656952">
      <w:pPr>
        <w:jc w:val="both"/>
        <w:rPr>
          <w:rFonts w:cstheme="minorHAnsi"/>
          <w:sz w:val="22"/>
          <w:szCs w:val="22"/>
          <w:lang w:val="es-ES"/>
        </w:rPr>
      </w:pPr>
    </w:p>
    <w:p w:rsidR="00203E81" w:rsidRPr="00F3313F" w:rsidRDefault="00F3313F" w:rsidP="00656952">
      <w:pPr>
        <w:jc w:val="both"/>
        <w:rPr>
          <w:rFonts w:cstheme="minorHAnsi"/>
          <w:b/>
          <w:sz w:val="22"/>
          <w:szCs w:val="22"/>
          <w:lang w:val="es-ES"/>
        </w:rPr>
      </w:pPr>
      <w:r w:rsidRPr="00F3313F">
        <w:rPr>
          <w:rFonts w:cstheme="minorHAnsi"/>
          <w:b/>
          <w:sz w:val="22"/>
          <w:szCs w:val="22"/>
          <w:lang w:val="es-ES"/>
        </w:rPr>
        <w:t>Simposio sobre Tecnologías Duales</w:t>
      </w:r>
    </w:p>
    <w:p w:rsidR="00F3313F" w:rsidRDefault="00F3313F" w:rsidP="00656952">
      <w:pPr>
        <w:jc w:val="both"/>
        <w:rPr>
          <w:rFonts w:cstheme="minorHAnsi"/>
          <w:sz w:val="22"/>
          <w:szCs w:val="22"/>
          <w:lang w:val="es-ES"/>
        </w:rPr>
      </w:pPr>
    </w:p>
    <w:p w:rsidR="00F3313F" w:rsidRPr="00F3313F" w:rsidRDefault="00F3313F" w:rsidP="00F3313F">
      <w:pPr>
        <w:jc w:val="both"/>
        <w:rPr>
          <w:rFonts w:cstheme="minorHAnsi"/>
          <w:sz w:val="22"/>
          <w:szCs w:val="22"/>
          <w:lang w:val="es-ES"/>
        </w:rPr>
      </w:pPr>
      <w:r>
        <w:rPr>
          <w:rFonts w:cstheme="minorHAnsi"/>
          <w:sz w:val="22"/>
          <w:szCs w:val="22"/>
          <w:lang w:val="es-ES"/>
        </w:rPr>
        <w:t xml:space="preserve">Por otra parte, </w:t>
      </w:r>
      <w:r w:rsidRPr="00F3313F">
        <w:rPr>
          <w:rFonts w:cstheme="minorHAnsi"/>
          <w:sz w:val="22"/>
          <w:szCs w:val="22"/>
          <w:lang w:val="es-ES"/>
        </w:rPr>
        <w:t>Sevilla acoge por cuarto año consecutivo el Simposio Internacional sobre Tecnologías Duales, organizado por la Agencia IDEA en colaboración con la Comisión Europea, que este año se centra en las Sinergias entre la Financiación Europea para Def</w:t>
      </w:r>
      <w:r>
        <w:rPr>
          <w:rFonts w:cstheme="minorHAnsi"/>
          <w:sz w:val="22"/>
          <w:szCs w:val="22"/>
          <w:lang w:val="es-ES"/>
        </w:rPr>
        <w:t xml:space="preserve">ensa y la I+D de doble Uso Dual. </w:t>
      </w:r>
      <w:r w:rsidRPr="00F3313F">
        <w:rPr>
          <w:rFonts w:cstheme="minorHAnsi"/>
          <w:sz w:val="22"/>
          <w:szCs w:val="22"/>
          <w:lang w:val="es-ES"/>
        </w:rPr>
        <w:t>Este Simposio es el cuarto de este tipo que tiene lugar en Andalucía y pone de relieve el fuerte compromiso de Andalucía con la Declaración de Sevilla 2015 sobre la mejora del potencial completo de las tecnologías y los mercados de defensa y de doble uso.</w:t>
      </w:r>
    </w:p>
    <w:p w:rsidR="00F3313F" w:rsidRPr="00F3313F" w:rsidRDefault="00F3313F" w:rsidP="00F3313F">
      <w:pPr>
        <w:jc w:val="both"/>
        <w:rPr>
          <w:rFonts w:cstheme="minorHAnsi"/>
          <w:sz w:val="22"/>
          <w:szCs w:val="22"/>
          <w:lang w:val="es-ES"/>
        </w:rPr>
      </w:pPr>
    </w:p>
    <w:p w:rsidR="00F3313F" w:rsidRDefault="00F3313F" w:rsidP="00F3313F">
      <w:pPr>
        <w:jc w:val="both"/>
        <w:rPr>
          <w:rFonts w:cstheme="minorHAnsi"/>
          <w:sz w:val="22"/>
          <w:szCs w:val="22"/>
          <w:lang w:val="es-ES"/>
        </w:rPr>
      </w:pPr>
      <w:r w:rsidRPr="00F3313F">
        <w:rPr>
          <w:rFonts w:cstheme="minorHAnsi"/>
          <w:sz w:val="22"/>
          <w:szCs w:val="22"/>
          <w:lang w:val="es-ES"/>
        </w:rPr>
        <w:t xml:space="preserve">Organizado por la Agencia IDEA, la </w:t>
      </w:r>
      <w:hyperlink r:id="rId7" w:history="1">
        <w:r w:rsidRPr="00F3313F">
          <w:rPr>
            <w:rStyle w:val="Hipervnculo"/>
            <w:rFonts w:cstheme="minorHAnsi"/>
            <w:sz w:val="22"/>
            <w:szCs w:val="22"/>
            <w:lang w:val="es-ES"/>
          </w:rPr>
          <w:t>DG GROW de la Comisi</w:t>
        </w:r>
        <w:r w:rsidRPr="00F3313F">
          <w:rPr>
            <w:rStyle w:val="Hipervnculo"/>
            <w:rFonts w:cstheme="minorHAnsi" w:hint="eastAsia"/>
            <w:sz w:val="22"/>
            <w:szCs w:val="22"/>
            <w:lang w:val="es-ES"/>
          </w:rPr>
          <w:t>ó</w:t>
        </w:r>
        <w:r w:rsidRPr="00F3313F">
          <w:rPr>
            <w:rStyle w:val="Hipervnculo"/>
            <w:rFonts w:cstheme="minorHAnsi"/>
            <w:sz w:val="22"/>
            <w:szCs w:val="22"/>
            <w:lang w:val="es-ES"/>
          </w:rPr>
          <w:t>n Europea</w:t>
        </w:r>
      </w:hyperlink>
      <w:r w:rsidRPr="00F3313F">
        <w:rPr>
          <w:rFonts w:cstheme="minorHAnsi"/>
          <w:sz w:val="22"/>
          <w:szCs w:val="22"/>
          <w:lang w:val="es-ES"/>
        </w:rPr>
        <w:t xml:space="preserve">, la </w:t>
      </w:r>
      <w:hyperlink r:id="rId8" w:history="1">
        <w:r w:rsidRPr="00F3313F">
          <w:rPr>
            <w:rStyle w:val="Hipervnculo"/>
            <w:rFonts w:cstheme="minorHAnsi"/>
            <w:sz w:val="22"/>
            <w:szCs w:val="22"/>
            <w:lang w:val="es-ES"/>
          </w:rPr>
          <w:t>Plataforma RIS3-Joint Resarch Center-Comisión Europea</w:t>
        </w:r>
      </w:hyperlink>
      <w:r w:rsidRPr="00F3313F">
        <w:rPr>
          <w:rFonts w:cstheme="minorHAnsi"/>
          <w:sz w:val="22"/>
          <w:szCs w:val="22"/>
          <w:lang w:val="es-ES"/>
        </w:rPr>
        <w:t>,  en el marco de la Red de Regiones Europeas Relacionadas con la Defensa (</w:t>
      </w:r>
      <w:hyperlink r:id="rId9" w:history="1">
        <w:r w:rsidRPr="00F3313F">
          <w:rPr>
            <w:rStyle w:val="Hipervnculo"/>
            <w:rFonts w:cstheme="minorHAnsi"/>
            <w:sz w:val="22"/>
            <w:szCs w:val="22"/>
            <w:lang w:val="es-ES"/>
          </w:rPr>
          <w:t>ENDR</w:t>
        </w:r>
      </w:hyperlink>
      <w:r w:rsidRPr="00F3313F">
        <w:rPr>
          <w:rFonts w:cstheme="minorHAnsi"/>
          <w:sz w:val="22"/>
          <w:szCs w:val="22"/>
          <w:lang w:val="es-ES"/>
        </w:rPr>
        <w:t xml:space="preserve">  </w:t>
      </w:r>
      <w:hyperlink r:id="rId10" w:history="1">
        <w:r w:rsidRPr="00F3313F">
          <w:rPr>
            <w:rStyle w:val="Hipervnculo"/>
            <w:rFonts w:cstheme="minorHAnsi"/>
            <w:sz w:val="22"/>
            <w:szCs w:val="22"/>
            <w:lang w:val="es-ES"/>
          </w:rPr>
          <w:t>https://www.endr.eu/</w:t>
        </w:r>
      </w:hyperlink>
      <w:r w:rsidRPr="00F3313F">
        <w:rPr>
          <w:rFonts w:cstheme="minorHAnsi"/>
          <w:sz w:val="22"/>
          <w:szCs w:val="22"/>
          <w:lang w:val="es-ES"/>
        </w:rPr>
        <w:t xml:space="preserve">), con el apoyo de </w:t>
      </w:r>
      <w:hyperlink r:id="rId11" w:history="1">
        <w:proofErr w:type="spellStart"/>
        <w:r w:rsidRPr="00F3313F">
          <w:rPr>
            <w:rStyle w:val="Hipervnculo"/>
            <w:rFonts w:cstheme="minorHAnsi"/>
            <w:sz w:val="22"/>
            <w:szCs w:val="22"/>
            <w:lang w:val="es-ES"/>
          </w:rPr>
          <w:t>Eurada</w:t>
        </w:r>
        <w:proofErr w:type="spellEnd"/>
      </w:hyperlink>
      <w:r w:rsidRPr="00F3313F">
        <w:rPr>
          <w:rFonts w:cstheme="minorHAnsi"/>
          <w:sz w:val="22"/>
          <w:szCs w:val="22"/>
          <w:lang w:val="es-ES"/>
        </w:rPr>
        <w:t xml:space="preserve">,  </w:t>
      </w:r>
      <w:hyperlink r:id="rId12" w:history="1">
        <w:r w:rsidRPr="00F3313F">
          <w:rPr>
            <w:rStyle w:val="Hipervnculo"/>
            <w:rFonts w:cstheme="minorHAnsi"/>
            <w:sz w:val="22"/>
            <w:szCs w:val="22"/>
            <w:lang w:val="es-ES"/>
          </w:rPr>
          <w:t>CESEAND-EEN</w:t>
        </w:r>
      </w:hyperlink>
      <w:r w:rsidRPr="00F3313F">
        <w:rPr>
          <w:rFonts w:cstheme="minorHAnsi"/>
          <w:sz w:val="22"/>
          <w:szCs w:val="22"/>
          <w:lang w:val="es-ES"/>
        </w:rPr>
        <w:t xml:space="preserve"> y el Ayuntamiento de Sevilla, el evento reúne durante los días 3 y 4 de octubre a más de 170 empresarios, investigadores y representantes de la Comisión Europea, el Gobierno Central y la Junta de Andalucía</w:t>
      </w:r>
      <w:r>
        <w:rPr>
          <w:rFonts w:cstheme="minorHAnsi"/>
          <w:sz w:val="22"/>
          <w:szCs w:val="22"/>
          <w:lang w:val="es-ES"/>
        </w:rPr>
        <w:t>.</w:t>
      </w:r>
    </w:p>
    <w:p w:rsidR="00F3313F" w:rsidRPr="00F3313F" w:rsidRDefault="00F3313F" w:rsidP="00F3313F">
      <w:pPr>
        <w:jc w:val="both"/>
        <w:rPr>
          <w:rFonts w:cstheme="minorHAnsi"/>
          <w:sz w:val="22"/>
          <w:szCs w:val="22"/>
          <w:lang w:val="es-ES"/>
        </w:rPr>
      </w:pPr>
    </w:p>
    <w:p w:rsidR="00F3313F" w:rsidRDefault="00F3313F" w:rsidP="00F3313F">
      <w:pPr>
        <w:jc w:val="both"/>
        <w:rPr>
          <w:rFonts w:cstheme="minorHAnsi"/>
          <w:b/>
          <w:bCs/>
          <w:sz w:val="22"/>
          <w:szCs w:val="22"/>
          <w:lang w:val="es-ES"/>
        </w:rPr>
      </w:pPr>
      <w:r>
        <w:rPr>
          <w:rFonts w:cstheme="minorHAnsi"/>
          <w:b/>
          <w:bCs/>
          <w:sz w:val="22"/>
          <w:szCs w:val="22"/>
          <w:lang w:val="es-ES"/>
        </w:rPr>
        <w:t>Planetario en Casa de la C</w:t>
      </w:r>
      <w:r w:rsidRPr="00F3313F">
        <w:rPr>
          <w:rFonts w:cstheme="minorHAnsi"/>
          <w:b/>
          <w:bCs/>
          <w:sz w:val="22"/>
          <w:szCs w:val="22"/>
          <w:lang w:val="es-ES"/>
        </w:rPr>
        <w:t>iencia</w:t>
      </w:r>
    </w:p>
    <w:p w:rsidR="00F3313F" w:rsidRPr="00F3313F" w:rsidRDefault="00F3313F" w:rsidP="00F3313F">
      <w:pPr>
        <w:jc w:val="both"/>
        <w:rPr>
          <w:rFonts w:cstheme="minorHAnsi"/>
          <w:sz w:val="22"/>
          <w:szCs w:val="22"/>
          <w:lang w:val="es-ES"/>
        </w:rPr>
      </w:pPr>
      <w:r w:rsidRPr="00F3313F">
        <w:rPr>
          <w:rFonts w:cstheme="minorHAnsi"/>
          <w:b/>
          <w:bCs/>
          <w:sz w:val="22"/>
          <w:szCs w:val="22"/>
          <w:lang w:val="es-ES"/>
        </w:rPr>
        <w:t xml:space="preserve"> </w:t>
      </w:r>
    </w:p>
    <w:p w:rsidR="00375C2C" w:rsidRDefault="00F3313F" w:rsidP="00F3313F">
      <w:pPr>
        <w:jc w:val="both"/>
        <w:rPr>
          <w:rFonts w:cstheme="minorHAnsi"/>
          <w:sz w:val="22"/>
          <w:szCs w:val="22"/>
          <w:lang w:val="es-ES"/>
        </w:rPr>
      </w:pPr>
      <w:r>
        <w:rPr>
          <w:rFonts w:cstheme="minorHAnsi"/>
          <w:bCs/>
          <w:sz w:val="22"/>
          <w:szCs w:val="22"/>
          <w:lang w:val="es-ES"/>
        </w:rPr>
        <w:t>E</w:t>
      </w:r>
      <w:r w:rsidRPr="00F3313F">
        <w:rPr>
          <w:rFonts w:cstheme="minorHAnsi"/>
          <w:sz w:val="22"/>
          <w:szCs w:val="22"/>
          <w:lang w:val="es-ES"/>
        </w:rPr>
        <w:t xml:space="preserve">l Museo Casa de la Ciencia del CSIC en Sevilla, dentro de su objetivo prioritario de promover cultura científica en general y del CSIC en particular, ofrece la oportunidad de estar </w:t>
      </w:r>
      <w:proofErr w:type="spellStart"/>
      <w:r w:rsidRPr="00F3313F">
        <w:rPr>
          <w:rFonts w:cstheme="minorHAnsi"/>
          <w:sz w:val="22"/>
          <w:szCs w:val="22"/>
          <w:lang w:val="es-ES"/>
        </w:rPr>
        <w:t>más</w:t>
      </w:r>
      <w:proofErr w:type="spellEnd"/>
      <w:r w:rsidRPr="00F3313F">
        <w:rPr>
          <w:rFonts w:cstheme="minorHAnsi"/>
          <w:sz w:val="22"/>
          <w:szCs w:val="22"/>
          <w:lang w:val="es-ES"/>
        </w:rPr>
        <w:t xml:space="preserve"> cerca que nunca de los cuerpos celestes a </w:t>
      </w:r>
      <w:proofErr w:type="spellStart"/>
      <w:r w:rsidRPr="00F3313F">
        <w:rPr>
          <w:rFonts w:cstheme="minorHAnsi"/>
          <w:sz w:val="22"/>
          <w:szCs w:val="22"/>
          <w:lang w:val="es-ES"/>
        </w:rPr>
        <w:t>través</w:t>
      </w:r>
      <w:proofErr w:type="spellEnd"/>
      <w:r w:rsidRPr="00F3313F">
        <w:rPr>
          <w:rFonts w:cstheme="minorHAnsi"/>
          <w:sz w:val="22"/>
          <w:szCs w:val="22"/>
          <w:lang w:val="es-ES"/>
        </w:rPr>
        <w:t xml:space="preserve"> del </w:t>
      </w:r>
      <w:proofErr w:type="spellStart"/>
      <w:r w:rsidRPr="00F3313F">
        <w:rPr>
          <w:rFonts w:cstheme="minorHAnsi"/>
          <w:sz w:val="22"/>
          <w:szCs w:val="22"/>
          <w:lang w:val="es-ES"/>
        </w:rPr>
        <w:t>único</w:t>
      </w:r>
      <w:proofErr w:type="spellEnd"/>
      <w:r w:rsidRPr="00F3313F">
        <w:rPr>
          <w:rFonts w:cstheme="minorHAnsi"/>
          <w:sz w:val="22"/>
          <w:szCs w:val="22"/>
          <w:lang w:val="es-ES"/>
        </w:rPr>
        <w:t xml:space="preserve"> planetario que se puede disfrutar en Sevilla. Invita a toda la </w:t>
      </w:r>
      <w:r w:rsidR="00F56565" w:rsidRPr="00F3313F">
        <w:rPr>
          <w:rFonts w:cstheme="minorHAnsi"/>
          <w:sz w:val="22"/>
          <w:szCs w:val="22"/>
          <w:lang w:val="es-ES"/>
        </w:rPr>
        <w:t>ciudadanía</w:t>
      </w:r>
      <w:r w:rsidRPr="00F3313F">
        <w:rPr>
          <w:rFonts w:cstheme="minorHAnsi"/>
          <w:sz w:val="22"/>
          <w:szCs w:val="22"/>
          <w:lang w:val="es-ES"/>
        </w:rPr>
        <w:t xml:space="preserve"> a vivir la experiencia de acercarse a la </w:t>
      </w:r>
      <w:proofErr w:type="spellStart"/>
      <w:r w:rsidRPr="00F3313F">
        <w:rPr>
          <w:rFonts w:cstheme="minorHAnsi"/>
          <w:sz w:val="22"/>
          <w:szCs w:val="22"/>
          <w:lang w:val="es-ES"/>
        </w:rPr>
        <w:t>Astronomía</w:t>
      </w:r>
      <w:proofErr w:type="spellEnd"/>
      <w:r w:rsidRPr="00F3313F">
        <w:rPr>
          <w:rFonts w:cstheme="minorHAnsi"/>
          <w:sz w:val="22"/>
          <w:szCs w:val="22"/>
          <w:lang w:val="es-ES"/>
        </w:rPr>
        <w:t xml:space="preserve"> y explorar las constelaciones y astros que pueblan nuestro cosmos.</w:t>
      </w:r>
    </w:p>
    <w:p w:rsidR="00F3313F" w:rsidRPr="00375C2C" w:rsidRDefault="009B114A" w:rsidP="00F3313F">
      <w:pPr>
        <w:jc w:val="both"/>
        <w:rPr>
          <w:rFonts w:cstheme="minorHAnsi"/>
          <w:i/>
          <w:iCs/>
          <w:sz w:val="22"/>
          <w:szCs w:val="22"/>
          <w:lang w:val="es-ES"/>
        </w:rPr>
      </w:pPr>
      <w:hyperlink r:id="rId13" w:history="1">
        <w:r w:rsidR="00F3313F" w:rsidRPr="00375C2C">
          <w:rPr>
            <w:rStyle w:val="Hipervnculo"/>
            <w:rFonts w:cstheme="minorHAnsi"/>
            <w:i/>
            <w:iCs/>
            <w:sz w:val="22"/>
            <w:szCs w:val="22"/>
            <w:lang w:val="es-ES"/>
          </w:rPr>
          <w:t>http://www.casadelaciencia.csic.es/es/planetario/sesiones-planetario</w:t>
        </w:r>
      </w:hyperlink>
      <w:r w:rsidR="00F3313F" w:rsidRPr="00375C2C">
        <w:rPr>
          <w:rFonts w:cstheme="minorHAnsi"/>
          <w:i/>
          <w:iCs/>
          <w:sz w:val="22"/>
          <w:szCs w:val="22"/>
          <w:lang w:val="es-ES"/>
        </w:rPr>
        <w:t xml:space="preserve">   </w:t>
      </w:r>
    </w:p>
    <w:p w:rsidR="00B2342C" w:rsidRPr="00375C2C" w:rsidRDefault="00B2342C" w:rsidP="00656952">
      <w:pPr>
        <w:jc w:val="both"/>
        <w:rPr>
          <w:rFonts w:cstheme="minorHAnsi"/>
          <w:sz w:val="22"/>
          <w:szCs w:val="22"/>
          <w:lang w:val="es-ES"/>
        </w:rPr>
      </w:pPr>
    </w:p>
    <w:p w:rsidR="00F3313F" w:rsidRPr="00041E35" w:rsidRDefault="00F3313F" w:rsidP="00F3313F">
      <w:pPr>
        <w:jc w:val="both"/>
        <w:rPr>
          <w:rFonts w:cstheme="minorHAnsi"/>
          <w:sz w:val="22"/>
          <w:szCs w:val="22"/>
          <w:lang w:val="es-ES"/>
        </w:rPr>
      </w:pPr>
      <w:r w:rsidRPr="00041E35">
        <w:rPr>
          <w:rFonts w:cstheme="minorHAnsi"/>
          <w:b/>
          <w:bCs/>
          <w:sz w:val="22"/>
          <w:szCs w:val="22"/>
          <w:lang w:val="es-ES"/>
        </w:rPr>
        <w:t xml:space="preserve">Talleres </w:t>
      </w:r>
      <w:proofErr w:type="spellStart"/>
      <w:r w:rsidRPr="00041E35">
        <w:rPr>
          <w:rFonts w:cstheme="minorHAnsi"/>
          <w:b/>
          <w:bCs/>
          <w:sz w:val="22"/>
          <w:szCs w:val="22"/>
          <w:lang w:val="es-ES"/>
        </w:rPr>
        <w:t>Space</w:t>
      </w:r>
      <w:proofErr w:type="spellEnd"/>
      <w:r w:rsidRPr="00041E35">
        <w:rPr>
          <w:rFonts w:cstheme="minorHAnsi"/>
          <w:b/>
          <w:bCs/>
          <w:sz w:val="22"/>
          <w:szCs w:val="22"/>
          <w:lang w:val="es-ES"/>
        </w:rPr>
        <w:t xml:space="preserve"> </w:t>
      </w:r>
      <w:proofErr w:type="spellStart"/>
      <w:r w:rsidRPr="00041E35">
        <w:rPr>
          <w:rFonts w:cstheme="minorHAnsi"/>
          <w:b/>
          <w:bCs/>
          <w:sz w:val="22"/>
          <w:szCs w:val="22"/>
          <w:lang w:val="es-ES"/>
        </w:rPr>
        <w:t>Stem</w:t>
      </w:r>
      <w:proofErr w:type="spellEnd"/>
    </w:p>
    <w:p w:rsidR="00F3313F" w:rsidRDefault="00F3313F" w:rsidP="00F3313F">
      <w:pPr>
        <w:jc w:val="both"/>
        <w:rPr>
          <w:rFonts w:cstheme="minorHAnsi"/>
          <w:b/>
          <w:bCs/>
          <w:sz w:val="22"/>
          <w:szCs w:val="22"/>
          <w:lang w:val="es-ES"/>
        </w:rPr>
      </w:pPr>
    </w:p>
    <w:p w:rsidR="00F3313F" w:rsidRPr="00F3313F" w:rsidRDefault="00F3313F" w:rsidP="00F3313F">
      <w:pPr>
        <w:jc w:val="both"/>
        <w:rPr>
          <w:rFonts w:cstheme="minorHAnsi"/>
          <w:sz w:val="22"/>
          <w:szCs w:val="22"/>
          <w:lang w:val="es-ES"/>
        </w:rPr>
      </w:pPr>
      <w:r w:rsidRPr="00F3313F">
        <w:rPr>
          <w:rFonts w:cstheme="minorHAnsi"/>
          <w:bCs/>
          <w:sz w:val="22"/>
          <w:szCs w:val="22"/>
          <w:lang w:val="es-ES"/>
        </w:rPr>
        <w:t xml:space="preserve">Incluye </w:t>
      </w:r>
      <w:r w:rsidRPr="00F3313F">
        <w:rPr>
          <w:rFonts w:cstheme="minorHAnsi"/>
          <w:sz w:val="22"/>
          <w:szCs w:val="22"/>
          <w:lang w:val="es-ES"/>
        </w:rPr>
        <w:t xml:space="preserve">talleres </w:t>
      </w:r>
      <w:r w:rsidR="00F56565" w:rsidRPr="00F3313F">
        <w:rPr>
          <w:rFonts w:cstheme="minorHAnsi"/>
          <w:sz w:val="22"/>
          <w:szCs w:val="22"/>
          <w:lang w:val="es-ES"/>
        </w:rPr>
        <w:t>prácticos</w:t>
      </w:r>
      <w:r w:rsidRPr="00F3313F">
        <w:rPr>
          <w:rFonts w:cstheme="minorHAnsi"/>
          <w:sz w:val="22"/>
          <w:szCs w:val="22"/>
          <w:lang w:val="es-ES"/>
        </w:rPr>
        <w:t xml:space="preserve"> de disciplinas STEM orientadas al espacio y enfocados a promover las vocaciones </w:t>
      </w:r>
      <w:r w:rsidR="00F56565" w:rsidRPr="00F3313F">
        <w:rPr>
          <w:rFonts w:cstheme="minorHAnsi"/>
          <w:sz w:val="22"/>
          <w:szCs w:val="22"/>
          <w:lang w:val="es-ES"/>
        </w:rPr>
        <w:t>tecnológicas</w:t>
      </w:r>
      <w:r w:rsidRPr="00F3313F">
        <w:rPr>
          <w:rFonts w:cstheme="minorHAnsi"/>
          <w:sz w:val="22"/>
          <w:szCs w:val="22"/>
          <w:lang w:val="es-ES"/>
        </w:rPr>
        <w:t xml:space="preserve"> entre los </w:t>
      </w:r>
      <w:proofErr w:type="spellStart"/>
      <w:r w:rsidRPr="00F3313F">
        <w:rPr>
          <w:rFonts w:cstheme="minorHAnsi"/>
          <w:sz w:val="22"/>
          <w:szCs w:val="22"/>
          <w:lang w:val="es-ES"/>
        </w:rPr>
        <w:t>jóvenes</w:t>
      </w:r>
      <w:proofErr w:type="spellEnd"/>
      <w:r w:rsidRPr="00F3313F">
        <w:rPr>
          <w:rFonts w:cstheme="minorHAnsi"/>
          <w:sz w:val="22"/>
          <w:szCs w:val="22"/>
          <w:lang w:val="es-ES"/>
        </w:rPr>
        <w:t xml:space="preserve">. Se tratan de talleres </w:t>
      </w:r>
      <w:r w:rsidR="00F56565" w:rsidRPr="00F3313F">
        <w:rPr>
          <w:rFonts w:cstheme="minorHAnsi"/>
          <w:sz w:val="22"/>
          <w:szCs w:val="22"/>
          <w:lang w:val="es-ES"/>
        </w:rPr>
        <w:t>científicos</w:t>
      </w:r>
      <w:r w:rsidRPr="00F3313F">
        <w:rPr>
          <w:rFonts w:cstheme="minorHAnsi"/>
          <w:sz w:val="22"/>
          <w:szCs w:val="22"/>
          <w:lang w:val="es-ES"/>
        </w:rPr>
        <w:t xml:space="preserve"> dirigidos </w:t>
      </w:r>
      <w:r>
        <w:rPr>
          <w:rFonts w:cstheme="minorHAnsi"/>
          <w:sz w:val="22"/>
          <w:szCs w:val="22"/>
          <w:lang w:val="es-ES"/>
        </w:rPr>
        <w:t xml:space="preserve">a </w:t>
      </w:r>
      <w:proofErr w:type="spellStart"/>
      <w:r>
        <w:rPr>
          <w:rFonts w:cstheme="minorHAnsi"/>
          <w:sz w:val="22"/>
          <w:szCs w:val="22"/>
          <w:lang w:val="es-ES"/>
        </w:rPr>
        <w:t>niñas</w:t>
      </w:r>
      <w:proofErr w:type="spellEnd"/>
      <w:r w:rsidRPr="00F3313F">
        <w:rPr>
          <w:rFonts w:cstheme="minorHAnsi"/>
          <w:sz w:val="22"/>
          <w:szCs w:val="22"/>
          <w:lang w:val="es-ES"/>
        </w:rPr>
        <w:t xml:space="preserve"> </w:t>
      </w:r>
      <w:proofErr w:type="spellStart"/>
      <w:r w:rsidRPr="00F3313F">
        <w:rPr>
          <w:rFonts w:cstheme="minorHAnsi"/>
          <w:sz w:val="22"/>
          <w:szCs w:val="22"/>
          <w:lang w:val="es-ES"/>
        </w:rPr>
        <w:t>niños</w:t>
      </w:r>
      <w:proofErr w:type="spellEnd"/>
      <w:r w:rsidRPr="00F3313F">
        <w:rPr>
          <w:rFonts w:cstheme="minorHAnsi"/>
          <w:sz w:val="22"/>
          <w:szCs w:val="22"/>
          <w:lang w:val="es-ES"/>
        </w:rPr>
        <w:t xml:space="preserve"> de entre 8 y 12 </w:t>
      </w:r>
      <w:proofErr w:type="spellStart"/>
      <w:r w:rsidRPr="00F3313F">
        <w:rPr>
          <w:rFonts w:cstheme="minorHAnsi"/>
          <w:sz w:val="22"/>
          <w:szCs w:val="22"/>
          <w:lang w:val="es-ES"/>
        </w:rPr>
        <w:t>años</w:t>
      </w:r>
      <w:proofErr w:type="spellEnd"/>
      <w:r w:rsidRPr="00F3313F">
        <w:rPr>
          <w:rFonts w:cstheme="minorHAnsi"/>
          <w:sz w:val="22"/>
          <w:szCs w:val="22"/>
          <w:lang w:val="es-ES"/>
        </w:rPr>
        <w:t xml:space="preserve"> donde </w:t>
      </w:r>
      <w:proofErr w:type="spellStart"/>
      <w:r w:rsidRPr="00F3313F">
        <w:rPr>
          <w:rFonts w:cstheme="minorHAnsi"/>
          <w:sz w:val="22"/>
          <w:szCs w:val="22"/>
          <w:lang w:val="es-ES"/>
        </w:rPr>
        <w:t>podrán</w:t>
      </w:r>
      <w:proofErr w:type="spellEnd"/>
      <w:r w:rsidRPr="00F3313F">
        <w:rPr>
          <w:rFonts w:cstheme="minorHAnsi"/>
          <w:sz w:val="22"/>
          <w:szCs w:val="22"/>
          <w:lang w:val="es-ES"/>
        </w:rPr>
        <w:t xml:space="preserve"> tomar contacto con diferentes </w:t>
      </w:r>
      <w:proofErr w:type="spellStart"/>
      <w:r w:rsidRPr="00F3313F">
        <w:rPr>
          <w:rFonts w:cstheme="minorHAnsi"/>
          <w:sz w:val="22"/>
          <w:szCs w:val="22"/>
          <w:lang w:val="es-ES"/>
        </w:rPr>
        <w:t>tecnologías</w:t>
      </w:r>
      <w:proofErr w:type="spellEnd"/>
      <w:r w:rsidRPr="00F3313F">
        <w:rPr>
          <w:rFonts w:cstheme="minorHAnsi"/>
          <w:sz w:val="22"/>
          <w:szCs w:val="22"/>
          <w:lang w:val="es-ES"/>
        </w:rPr>
        <w:t xml:space="preserve"> gracias a profesionales del sector. Se </w:t>
      </w:r>
      <w:proofErr w:type="spellStart"/>
      <w:r w:rsidRPr="00F3313F">
        <w:rPr>
          <w:rFonts w:cstheme="minorHAnsi"/>
          <w:sz w:val="22"/>
          <w:szCs w:val="22"/>
          <w:lang w:val="es-ES"/>
        </w:rPr>
        <w:t>realizarán</w:t>
      </w:r>
      <w:proofErr w:type="spellEnd"/>
      <w:r w:rsidRPr="00F3313F">
        <w:rPr>
          <w:rFonts w:cstheme="minorHAnsi"/>
          <w:sz w:val="22"/>
          <w:szCs w:val="22"/>
          <w:lang w:val="es-ES"/>
        </w:rPr>
        <w:t xml:space="preserve"> </w:t>
      </w:r>
      <w:proofErr w:type="spellStart"/>
      <w:r w:rsidRPr="00F3313F">
        <w:rPr>
          <w:rFonts w:cstheme="minorHAnsi"/>
          <w:sz w:val="22"/>
          <w:szCs w:val="22"/>
          <w:lang w:val="es-ES"/>
        </w:rPr>
        <w:t>pequeñas</w:t>
      </w:r>
      <w:proofErr w:type="spellEnd"/>
      <w:r w:rsidRPr="00F3313F">
        <w:rPr>
          <w:rFonts w:cstheme="minorHAnsi"/>
          <w:sz w:val="22"/>
          <w:szCs w:val="22"/>
          <w:lang w:val="es-ES"/>
        </w:rPr>
        <w:t xml:space="preserve"> introducciones para dar contexto y </w:t>
      </w:r>
      <w:proofErr w:type="spellStart"/>
      <w:r w:rsidRPr="00F3313F">
        <w:rPr>
          <w:rFonts w:cstheme="minorHAnsi"/>
          <w:sz w:val="22"/>
          <w:szCs w:val="22"/>
          <w:lang w:val="es-ES"/>
        </w:rPr>
        <w:t>serán</w:t>
      </w:r>
      <w:proofErr w:type="spellEnd"/>
      <w:r w:rsidRPr="00F3313F">
        <w:rPr>
          <w:rFonts w:cstheme="minorHAnsi"/>
          <w:sz w:val="22"/>
          <w:szCs w:val="22"/>
          <w:lang w:val="es-ES"/>
        </w:rPr>
        <w:t xml:space="preserve"> ellos los que </w:t>
      </w:r>
      <w:proofErr w:type="spellStart"/>
      <w:r w:rsidRPr="00F3313F">
        <w:rPr>
          <w:rFonts w:cstheme="minorHAnsi"/>
          <w:sz w:val="22"/>
          <w:szCs w:val="22"/>
          <w:lang w:val="es-ES"/>
        </w:rPr>
        <w:t>interactúen</w:t>
      </w:r>
      <w:proofErr w:type="spellEnd"/>
      <w:r w:rsidRPr="00F3313F">
        <w:rPr>
          <w:rFonts w:cstheme="minorHAnsi"/>
          <w:sz w:val="22"/>
          <w:szCs w:val="22"/>
          <w:lang w:val="es-ES"/>
        </w:rPr>
        <w:t xml:space="preserve"> con las </w:t>
      </w:r>
      <w:proofErr w:type="spellStart"/>
      <w:r w:rsidRPr="00F3313F">
        <w:rPr>
          <w:rFonts w:cstheme="minorHAnsi"/>
          <w:sz w:val="22"/>
          <w:szCs w:val="22"/>
          <w:lang w:val="es-ES"/>
        </w:rPr>
        <w:t>tecnologías</w:t>
      </w:r>
      <w:proofErr w:type="spellEnd"/>
      <w:r w:rsidRPr="00F3313F">
        <w:rPr>
          <w:rFonts w:cstheme="minorHAnsi"/>
          <w:sz w:val="22"/>
          <w:szCs w:val="22"/>
          <w:lang w:val="es-ES"/>
        </w:rPr>
        <w:t xml:space="preserve"> presentadas, siempre guiados por un monitor/</w:t>
      </w:r>
      <w:proofErr w:type="spellStart"/>
      <w:r w:rsidRPr="00F3313F">
        <w:rPr>
          <w:rFonts w:cstheme="minorHAnsi"/>
          <w:sz w:val="22"/>
          <w:szCs w:val="22"/>
          <w:lang w:val="es-ES"/>
        </w:rPr>
        <w:t>ra</w:t>
      </w:r>
      <w:proofErr w:type="spellEnd"/>
      <w:r w:rsidRPr="00F3313F">
        <w:rPr>
          <w:rFonts w:cstheme="minorHAnsi"/>
          <w:sz w:val="22"/>
          <w:szCs w:val="22"/>
          <w:lang w:val="es-ES"/>
        </w:rPr>
        <w:t xml:space="preserve">. </w:t>
      </w:r>
      <w:r>
        <w:rPr>
          <w:rFonts w:cstheme="minorHAnsi"/>
          <w:sz w:val="22"/>
          <w:szCs w:val="22"/>
          <w:lang w:val="es-ES"/>
        </w:rPr>
        <w:t xml:space="preserve"> </w:t>
      </w:r>
      <w:hyperlink r:id="rId14" w:history="1">
        <w:r w:rsidRPr="00F3313F">
          <w:rPr>
            <w:rStyle w:val="Hipervnculo"/>
            <w:rFonts w:cstheme="minorHAnsi"/>
            <w:sz w:val="22"/>
            <w:szCs w:val="22"/>
            <w:lang w:val="es-ES"/>
          </w:rPr>
          <w:t>https://www.fundacionayesa.org/spacestem/</w:t>
        </w:r>
      </w:hyperlink>
      <w:r>
        <w:rPr>
          <w:rFonts w:cstheme="minorHAnsi"/>
          <w:sz w:val="22"/>
          <w:szCs w:val="22"/>
          <w:lang w:val="es-ES"/>
        </w:rPr>
        <w:t xml:space="preserve"> </w:t>
      </w:r>
      <w:r w:rsidRPr="00F3313F">
        <w:rPr>
          <w:rFonts w:cstheme="minorHAnsi"/>
          <w:sz w:val="22"/>
          <w:szCs w:val="22"/>
          <w:lang w:val="es-ES"/>
        </w:rPr>
        <w:t xml:space="preserve"> </w:t>
      </w:r>
    </w:p>
    <w:p w:rsidR="00F3313F" w:rsidRDefault="00F3313F" w:rsidP="00656952">
      <w:pPr>
        <w:jc w:val="both"/>
        <w:rPr>
          <w:rFonts w:cstheme="minorHAnsi"/>
          <w:sz w:val="22"/>
          <w:szCs w:val="22"/>
          <w:lang w:val="es-ES"/>
        </w:rPr>
      </w:pPr>
    </w:p>
    <w:p w:rsidR="00F3313F" w:rsidRDefault="00F3313F" w:rsidP="00656952">
      <w:pPr>
        <w:jc w:val="both"/>
        <w:rPr>
          <w:rFonts w:cstheme="minorHAnsi"/>
          <w:sz w:val="22"/>
          <w:szCs w:val="22"/>
          <w:lang w:val="es-ES"/>
        </w:rPr>
      </w:pPr>
    </w:p>
    <w:p w:rsidR="00656952" w:rsidRPr="00F3313F" w:rsidRDefault="00656952" w:rsidP="00656952">
      <w:pPr>
        <w:jc w:val="both"/>
        <w:rPr>
          <w:rFonts w:cstheme="minorHAnsi"/>
          <w:sz w:val="20"/>
          <w:szCs w:val="22"/>
          <w:lang w:val="es-ES"/>
        </w:rPr>
      </w:pPr>
      <w:r w:rsidRPr="00F3313F">
        <w:rPr>
          <w:rFonts w:cstheme="minorHAnsi"/>
          <w:sz w:val="20"/>
          <w:szCs w:val="22"/>
          <w:lang w:val="es-ES"/>
        </w:rPr>
        <w:t>El </w:t>
      </w:r>
      <w:r w:rsidRPr="00F3313F">
        <w:rPr>
          <w:rFonts w:cstheme="minorHAnsi"/>
          <w:b/>
          <w:bCs/>
          <w:sz w:val="20"/>
          <w:szCs w:val="22"/>
          <w:lang w:val="es-ES"/>
        </w:rPr>
        <w:t>Foro del Espacio de la Ciudad de Sevilla</w:t>
      </w:r>
      <w:r w:rsidRPr="00F3313F">
        <w:rPr>
          <w:rFonts w:cstheme="minorHAnsi"/>
          <w:sz w:val="20"/>
          <w:szCs w:val="22"/>
          <w:lang w:val="es-ES"/>
        </w:rPr>
        <w:t> promueve cerca de 20 actividades dirigidas a la ciudada</w:t>
      </w:r>
      <w:r w:rsidRPr="00F3313F">
        <w:rPr>
          <w:rFonts w:cstheme="minorHAnsi"/>
          <w:sz w:val="20"/>
          <w:szCs w:val="22"/>
          <w:lang w:val="es-ES"/>
        </w:rPr>
        <w:softHyphen/>
        <w:t>nía para dar a conocer el potencial del sector espacial andaluz a través de sus principales agentes sociales y económicos, que se desarrollarán en 15 espacios diferentes, visibilizándose tanto la realidad como la proyección de futuro del sector espacial en Sevilla y en otras ciudades de Andalucía. </w:t>
      </w:r>
    </w:p>
    <w:p w:rsidR="00656952" w:rsidRPr="00F3313F" w:rsidRDefault="00656952" w:rsidP="00656952">
      <w:pPr>
        <w:jc w:val="both"/>
        <w:rPr>
          <w:rFonts w:cstheme="minorHAnsi"/>
          <w:sz w:val="20"/>
          <w:szCs w:val="22"/>
          <w:lang w:val="es-ES"/>
        </w:rPr>
      </w:pPr>
    </w:p>
    <w:p w:rsidR="00656952" w:rsidRPr="00F3313F" w:rsidRDefault="00656952" w:rsidP="00656952">
      <w:pPr>
        <w:jc w:val="both"/>
        <w:rPr>
          <w:rFonts w:cstheme="minorHAnsi"/>
          <w:sz w:val="20"/>
          <w:szCs w:val="22"/>
          <w:lang w:val="es-ES"/>
        </w:rPr>
      </w:pPr>
      <w:r w:rsidRPr="00F3313F">
        <w:rPr>
          <w:rFonts w:cstheme="minorHAnsi"/>
          <w:sz w:val="20"/>
          <w:szCs w:val="22"/>
          <w:lang w:val="es-ES"/>
        </w:rPr>
        <w:t>Las entidades partícipes en el </w:t>
      </w:r>
      <w:r w:rsidRPr="00F3313F">
        <w:rPr>
          <w:rFonts w:cstheme="minorHAnsi"/>
          <w:bCs/>
          <w:sz w:val="20"/>
          <w:szCs w:val="22"/>
          <w:lang w:val="es-ES"/>
        </w:rPr>
        <w:t>Foro del Espacio de la ciudad de Sevilla</w:t>
      </w:r>
      <w:r w:rsidRPr="00F3313F">
        <w:rPr>
          <w:rFonts w:cstheme="minorHAnsi"/>
          <w:sz w:val="20"/>
          <w:szCs w:val="22"/>
          <w:lang w:val="es-ES"/>
        </w:rPr>
        <w:t xml:space="preserve"> son: </w:t>
      </w:r>
      <w:proofErr w:type="spellStart"/>
      <w:r w:rsidRPr="00F3313F">
        <w:rPr>
          <w:rFonts w:cstheme="minorHAnsi"/>
          <w:sz w:val="20"/>
          <w:szCs w:val="22"/>
          <w:lang w:val="es-ES"/>
        </w:rPr>
        <w:t>Aertec</w:t>
      </w:r>
      <w:proofErr w:type="spellEnd"/>
      <w:r w:rsidRPr="00F3313F">
        <w:rPr>
          <w:rFonts w:cstheme="minorHAnsi"/>
          <w:sz w:val="20"/>
          <w:szCs w:val="22"/>
          <w:lang w:val="es-ES"/>
        </w:rPr>
        <w:t xml:space="preserve">, </w:t>
      </w:r>
      <w:proofErr w:type="spellStart"/>
      <w:r w:rsidRPr="00F3313F">
        <w:rPr>
          <w:rFonts w:cstheme="minorHAnsi"/>
          <w:sz w:val="20"/>
          <w:szCs w:val="22"/>
          <w:lang w:val="es-ES"/>
        </w:rPr>
        <w:t>Aerópolis</w:t>
      </w:r>
      <w:proofErr w:type="spellEnd"/>
      <w:r w:rsidRPr="00F3313F">
        <w:rPr>
          <w:rFonts w:cstheme="minorHAnsi"/>
          <w:sz w:val="20"/>
          <w:szCs w:val="22"/>
          <w:lang w:val="es-ES"/>
        </w:rPr>
        <w:t xml:space="preserve">, Airbus, Alter </w:t>
      </w:r>
      <w:proofErr w:type="spellStart"/>
      <w:r w:rsidRPr="00F3313F">
        <w:rPr>
          <w:rFonts w:cstheme="minorHAnsi"/>
          <w:sz w:val="20"/>
          <w:szCs w:val="22"/>
          <w:lang w:val="es-ES"/>
        </w:rPr>
        <w:t>Technology</w:t>
      </w:r>
      <w:proofErr w:type="spellEnd"/>
      <w:r w:rsidRPr="00F3313F">
        <w:rPr>
          <w:rFonts w:cstheme="minorHAnsi"/>
          <w:sz w:val="20"/>
          <w:szCs w:val="22"/>
          <w:lang w:val="es-ES"/>
        </w:rPr>
        <w:t xml:space="preserve">, Ayuntamiento de Sevilla, </w:t>
      </w:r>
      <w:proofErr w:type="spellStart"/>
      <w:r w:rsidRPr="00F3313F">
        <w:rPr>
          <w:rFonts w:cstheme="minorHAnsi"/>
          <w:sz w:val="20"/>
          <w:szCs w:val="22"/>
          <w:lang w:val="es-ES"/>
        </w:rPr>
        <w:t>Caixaforum</w:t>
      </w:r>
      <w:proofErr w:type="spellEnd"/>
      <w:r w:rsidRPr="00F3313F">
        <w:rPr>
          <w:rFonts w:cstheme="minorHAnsi"/>
          <w:sz w:val="20"/>
          <w:szCs w:val="22"/>
          <w:lang w:val="es-ES"/>
        </w:rPr>
        <w:t xml:space="preserve"> (Obra social La Caixa), Cámara de Comercio de Sevilla, CSIC; Casa de la Ciencia, CISCO, </w:t>
      </w:r>
      <w:proofErr w:type="spellStart"/>
      <w:r w:rsidRPr="00F3313F">
        <w:rPr>
          <w:rFonts w:cstheme="minorHAnsi"/>
          <w:i/>
          <w:sz w:val="20"/>
          <w:szCs w:val="22"/>
          <w:lang w:val="es-ES"/>
        </w:rPr>
        <w:t>Copernicus</w:t>
      </w:r>
      <w:proofErr w:type="spellEnd"/>
      <w:r w:rsidRPr="00F3313F">
        <w:rPr>
          <w:rFonts w:cstheme="minorHAnsi"/>
          <w:sz w:val="20"/>
          <w:szCs w:val="22"/>
          <w:lang w:val="es-ES"/>
        </w:rPr>
        <w:t xml:space="preserve">, Corporación Tecnológica de Andalucía, Comisión Europea, Ejercito del Aire, Escuela Superior de Ingenieros de la Universidad de Sevilla, </w:t>
      </w:r>
      <w:proofErr w:type="spellStart"/>
      <w:r w:rsidRPr="00F3313F">
        <w:rPr>
          <w:rFonts w:cstheme="minorHAnsi"/>
          <w:sz w:val="20"/>
          <w:szCs w:val="22"/>
          <w:lang w:val="es-ES"/>
        </w:rPr>
        <w:t>Euroavia</w:t>
      </w:r>
      <w:proofErr w:type="spellEnd"/>
      <w:r w:rsidRPr="00F3313F">
        <w:rPr>
          <w:rFonts w:cstheme="minorHAnsi"/>
          <w:sz w:val="20"/>
          <w:szCs w:val="22"/>
          <w:lang w:val="es-ES"/>
        </w:rPr>
        <w:t xml:space="preserve">, </w:t>
      </w:r>
      <w:proofErr w:type="spellStart"/>
      <w:r w:rsidRPr="00F3313F">
        <w:rPr>
          <w:rFonts w:cstheme="minorHAnsi"/>
          <w:sz w:val="20"/>
          <w:szCs w:val="22"/>
          <w:lang w:val="es-ES"/>
        </w:rPr>
        <w:t>European</w:t>
      </w:r>
      <w:proofErr w:type="spellEnd"/>
      <w:r w:rsidRPr="00F3313F">
        <w:rPr>
          <w:rFonts w:cstheme="minorHAnsi"/>
          <w:sz w:val="20"/>
          <w:szCs w:val="22"/>
          <w:lang w:val="es-ES"/>
        </w:rPr>
        <w:t xml:space="preserve"> Enterprise </w:t>
      </w:r>
      <w:proofErr w:type="spellStart"/>
      <w:r w:rsidRPr="00F3313F">
        <w:rPr>
          <w:rFonts w:cstheme="minorHAnsi"/>
          <w:sz w:val="20"/>
          <w:szCs w:val="22"/>
          <w:lang w:val="es-ES"/>
        </w:rPr>
        <w:t>Europe</w:t>
      </w:r>
      <w:proofErr w:type="spellEnd"/>
      <w:r w:rsidRPr="00F3313F">
        <w:rPr>
          <w:rFonts w:cstheme="minorHAnsi"/>
          <w:sz w:val="20"/>
          <w:szCs w:val="22"/>
          <w:lang w:val="es-ES"/>
        </w:rPr>
        <w:t xml:space="preserve"> Network, </w:t>
      </w:r>
      <w:proofErr w:type="spellStart"/>
      <w:r w:rsidRPr="00F3313F">
        <w:rPr>
          <w:rFonts w:cstheme="minorHAnsi"/>
          <w:sz w:val="20"/>
          <w:szCs w:val="22"/>
          <w:lang w:val="es-ES"/>
        </w:rPr>
        <w:t>European</w:t>
      </w:r>
      <w:proofErr w:type="spellEnd"/>
      <w:r w:rsidRPr="00F3313F">
        <w:rPr>
          <w:rFonts w:cstheme="minorHAnsi"/>
          <w:sz w:val="20"/>
          <w:szCs w:val="22"/>
          <w:lang w:val="es-ES"/>
        </w:rPr>
        <w:t xml:space="preserve"> Network of </w:t>
      </w:r>
      <w:proofErr w:type="spellStart"/>
      <w:r w:rsidRPr="00F3313F">
        <w:rPr>
          <w:rFonts w:cstheme="minorHAnsi"/>
          <w:sz w:val="20"/>
          <w:szCs w:val="22"/>
          <w:lang w:val="es-ES"/>
        </w:rPr>
        <w:t>Defence-Related</w:t>
      </w:r>
      <w:proofErr w:type="spellEnd"/>
      <w:r w:rsidRPr="00F3313F">
        <w:rPr>
          <w:rFonts w:cstheme="minorHAnsi"/>
          <w:sz w:val="20"/>
          <w:szCs w:val="22"/>
          <w:lang w:val="es-ES"/>
        </w:rPr>
        <w:t xml:space="preserve"> </w:t>
      </w:r>
      <w:proofErr w:type="spellStart"/>
      <w:r w:rsidRPr="00F3313F">
        <w:rPr>
          <w:rFonts w:cstheme="minorHAnsi"/>
          <w:sz w:val="20"/>
          <w:szCs w:val="22"/>
          <w:lang w:val="es-ES"/>
        </w:rPr>
        <w:t>Regions</w:t>
      </w:r>
      <w:proofErr w:type="spellEnd"/>
      <w:r w:rsidRPr="00F3313F">
        <w:rPr>
          <w:rFonts w:cstheme="minorHAnsi"/>
          <w:sz w:val="20"/>
          <w:szCs w:val="22"/>
          <w:lang w:val="es-ES"/>
        </w:rPr>
        <w:t>, FADA-CATEC,</w:t>
      </w:r>
      <w:r w:rsidR="00041E35">
        <w:rPr>
          <w:rFonts w:cstheme="minorHAnsi"/>
          <w:sz w:val="20"/>
          <w:szCs w:val="22"/>
          <w:lang w:val="es-ES"/>
        </w:rPr>
        <w:t xml:space="preserve"> Fundación </w:t>
      </w:r>
      <w:proofErr w:type="spellStart"/>
      <w:r w:rsidR="00041E35">
        <w:rPr>
          <w:rFonts w:cstheme="minorHAnsi"/>
          <w:sz w:val="20"/>
          <w:szCs w:val="22"/>
          <w:lang w:val="es-ES"/>
        </w:rPr>
        <w:t>Ayesa</w:t>
      </w:r>
      <w:proofErr w:type="spellEnd"/>
      <w:r w:rsidR="00041E35">
        <w:rPr>
          <w:rFonts w:cstheme="minorHAnsi"/>
          <w:sz w:val="20"/>
          <w:szCs w:val="22"/>
          <w:lang w:val="es-ES"/>
        </w:rPr>
        <w:t>, Fundación Descu</w:t>
      </w:r>
      <w:r w:rsidRPr="00F3313F">
        <w:rPr>
          <w:rFonts w:cstheme="minorHAnsi"/>
          <w:sz w:val="20"/>
          <w:szCs w:val="22"/>
          <w:lang w:val="es-ES"/>
        </w:rPr>
        <w:t xml:space="preserve">bre, </w:t>
      </w:r>
      <w:proofErr w:type="spellStart"/>
      <w:r w:rsidRPr="00F3313F">
        <w:rPr>
          <w:rFonts w:cstheme="minorHAnsi"/>
          <w:sz w:val="20"/>
          <w:szCs w:val="22"/>
          <w:lang w:val="es-ES"/>
        </w:rPr>
        <w:t>Grabysur</w:t>
      </w:r>
      <w:proofErr w:type="spellEnd"/>
      <w:r w:rsidRPr="00F3313F">
        <w:rPr>
          <w:rFonts w:cstheme="minorHAnsi"/>
          <w:sz w:val="20"/>
          <w:szCs w:val="22"/>
          <w:lang w:val="es-ES"/>
        </w:rPr>
        <w:t xml:space="preserve">, Junta de Andalucía, Ministerio de Fomento, Ministerio para la Transición Ecológica, Pequeños Alquimistas, </w:t>
      </w:r>
      <w:proofErr w:type="spellStart"/>
      <w:r w:rsidRPr="00F3313F">
        <w:rPr>
          <w:rFonts w:cstheme="minorHAnsi"/>
          <w:sz w:val="20"/>
          <w:szCs w:val="22"/>
          <w:lang w:val="es-ES"/>
        </w:rPr>
        <w:t>Turnature</w:t>
      </w:r>
      <w:proofErr w:type="spellEnd"/>
      <w:r w:rsidRPr="00F3313F">
        <w:rPr>
          <w:rFonts w:cstheme="minorHAnsi"/>
          <w:sz w:val="20"/>
          <w:szCs w:val="22"/>
          <w:lang w:val="es-ES"/>
        </w:rPr>
        <w:t xml:space="preserve">, Sevilla Futura, Smart </w:t>
      </w:r>
      <w:proofErr w:type="spellStart"/>
      <w:r w:rsidRPr="00F3313F">
        <w:rPr>
          <w:rFonts w:cstheme="minorHAnsi"/>
          <w:sz w:val="20"/>
          <w:szCs w:val="22"/>
          <w:lang w:val="es-ES"/>
        </w:rPr>
        <w:t>Specialization</w:t>
      </w:r>
      <w:proofErr w:type="spellEnd"/>
      <w:r w:rsidRPr="00F3313F">
        <w:rPr>
          <w:rFonts w:cstheme="minorHAnsi"/>
          <w:sz w:val="20"/>
          <w:szCs w:val="22"/>
          <w:lang w:val="es-ES"/>
        </w:rPr>
        <w:t xml:space="preserve"> </w:t>
      </w:r>
      <w:proofErr w:type="spellStart"/>
      <w:r w:rsidRPr="00F3313F">
        <w:rPr>
          <w:rFonts w:cstheme="minorHAnsi"/>
          <w:sz w:val="20"/>
          <w:szCs w:val="22"/>
          <w:lang w:val="es-ES"/>
        </w:rPr>
        <w:t>Platform</w:t>
      </w:r>
      <w:proofErr w:type="spellEnd"/>
      <w:r w:rsidRPr="00F3313F">
        <w:rPr>
          <w:rFonts w:cstheme="minorHAnsi"/>
          <w:sz w:val="20"/>
          <w:szCs w:val="22"/>
          <w:lang w:val="es-ES"/>
        </w:rPr>
        <w:t>, Universidad de Sevilla, Universidad Internacional de Andalucía (UNIA) y Universidad Pablo de Olavide</w:t>
      </w:r>
    </w:p>
    <w:p w:rsidR="00656952" w:rsidRPr="00D50A46" w:rsidRDefault="00656952" w:rsidP="00656952">
      <w:pPr>
        <w:jc w:val="both"/>
        <w:rPr>
          <w:rFonts w:cstheme="minorHAnsi"/>
          <w:sz w:val="22"/>
          <w:szCs w:val="22"/>
          <w:lang w:val="es-ES"/>
        </w:rPr>
      </w:pPr>
    </w:p>
    <w:p w:rsidR="00656952" w:rsidRPr="00D50A46" w:rsidRDefault="00656952" w:rsidP="00656952">
      <w:pPr>
        <w:jc w:val="both"/>
        <w:rPr>
          <w:rFonts w:cstheme="minorHAnsi"/>
          <w:sz w:val="22"/>
          <w:szCs w:val="22"/>
          <w:lang w:val="es-ES"/>
        </w:rPr>
      </w:pPr>
    </w:p>
    <w:p w:rsidR="005D2A29" w:rsidRPr="00D50A46" w:rsidRDefault="005D2A29" w:rsidP="00656952">
      <w:pPr>
        <w:jc w:val="both"/>
        <w:rPr>
          <w:rFonts w:cstheme="minorHAnsi"/>
          <w:sz w:val="22"/>
          <w:szCs w:val="22"/>
          <w:lang w:val="es-ES"/>
        </w:rPr>
      </w:pPr>
    </w:p>
    <w:p w:rsidR="00D50A46" w:rsidRPr="00D50A46" w:rsidRDefault="00D50A46" w:rsidP="00D50A46">
      <w:pPr>
        <w:jc w:val="both"/>
        <w:rPr>
          <w:rFonts w:cstheme="minorHAnsi"/>
          <w:b/>
          <w:sz w:val="22"/>
          <w:szCs w:val="22"/>
        </w:rPr>
      </w:pPr>
      <w:r w:rsidRPr="00D50A46">
        <w:rPr>
          <w:rFonts w:cstheme="minorHAnsi"/>
          <w:b/>
          <w:sz w:val="22"/>
          <w:szCs w:val="22"/>
        </w:rPr>
        <w:t>Para más información:</w:t>
      </w:r>
    </w:p>
    <w:p w:rsidR="00D50A46" w:rsidRPr="00D50A46" w:rsidRDefault="00F56565" w:rsidP="00D50A46">
      <w:pPr>
        <w:tabs>
          <w:tab w:val="left" w:pos="5867"/>
        </w:tabs>
        <w:jc w:val="both"/>
        <w:rPr>
          <w:rFonts w:cstheme="minorHAnsi"/>
          <w:sz w:val="22"/>
          <w:szCs w:val="22"/>
        </w:rPr>
      </w:pPr>
      <w:r>
        <w:rPr>
          <w:rFonts w:cstheme="minorHAnsi"/>
          <w:sz w:val="22"/>
          <w:szCs w:val="22"/>
        </w:rPr>
        <w:t>Pilar Mena 630 13 39 77; Rocío Rámila 659</w:t>
      </w:r>
      <w:r w:rsidR="00D50A46" w:rsidRPr="00D50A46">
        <w:rPr>
          <w:rFonts w:cstheme="minorHAnsi"/>
          <w:sz w:val="22"/>
          <w:szCs w:val="22"/>
        </w:rPr>
        <w:t xml:space="preserve"> 30 53 59</w:t>
      </w:r>
      <w:r>
        <w:rPr>
          <w:rFonts w:cstheme="minorHAnsi"/>
          <w:sz w:val="22"/>
          <w:szCs w:val="22"/>
        </w:rPr>
        <w:t>; José Manuel Caro 677</w:t>
      </w:r>
      <w:bookmarkStart w:id="0" w:name="_GoBack"/>
      <w:bookmarkEnd w:id="0"/>
      <w:r>
        <w:rPr>
          <w:rFonts w:cstheme="minorHAnsi"/>
          <w:sz w:val="22"/>
          <w:szCs w:val="22"/>
        </w:rPr>
        <w:t xml:space="preserve"> 73 20 25</w:t>
      </w:r>
      <w:r w:rsidR="00D50A46" w:rsidRPr="00D50A46">
        <w:rPr>
          <w:rFonts w:cstheme="minorHAnsi"/>
          <w:sz w:val="22"/>
          <w:szCs w:val="22"/>
        </w:rPr>
        <w:tab/>
      </w:r>
    </w:p>
    <w:p w:rsidR="005D2A29" w:rsidRPr="00D50A46" w:rsidRDefault="005D2A29" w:rsidP="00656952">
      <w:pPr>
        <w:jc w:val="both"/>
        <w:rPr>
          <w:rFonts w:cstheme="minorHAnsi"/>
          <w:sz w:val="22"/>
          <w:szCs w:val="22"/>
          <w:lang w:val="es-ES"/>
        </w:rPr>
      </w:pPr>
    </w:p>
    <w:p w:rsidR="005D2A29" w:rsidRPr="00D50A46" w:rsidRDefault="005D2A29" w:rsidP="00656952">
      <w:pPr>
        <w:jc w:val="both"/>
        <w:rPr>
          <w:rFonts w:cstheme="minorHAnsi"/>
          <w:sz w:val="22"/>
          <w:szCs w:val="22"/>
          <w:lang w:val="es-ES"/>
        </w:rPr>
      </w:pPr>
    </w:p>
    <w:p w:rsidR="005D2A29" w:rsidRPr="00D50A46" w:rsidRDefault="005D2A29" w:rsidP="00656952">
      <w:pPr>
        <w:jc w:val="both"/>
        <w:rPr>
          <w:rFonts w:cstheme="minorHAnsi"/>
          <w:sz w:val="22"/>
          <w:szCs w:val="22"/>
          <w:lang w:val="es-ES"/>
        </w:rPr>
      </w:pPr>
    </w:p>
    <w:p w:rsidR="005D2A29" w:rsidRPr="00D50A46" w:rsidRDefault="005D2A29" w:rsidP="00656952">
      <w:pPr>
        <w:jc w:val="both"/>
        <w:rPr>
          <w:rFonts w:cstheme="minorHAnsi"/>
          <w:sz w:val="22"/>
          <w:szCs w:val="22"/>
          <w:lang w:val="es-ES"/>
        </w:rPr>
      </w:pPr>
    </w:p>
    <w:p w:rsidR="00CA6580" w:rsidRDefault="00CA6580" w:rsidP="00CA6580">
      <w:pPr>
        <w:spacing w:beforeAutospacing="1" w:afterAutospacing="1"/>
        <w:ind w:hanging="360"/>
        <w:rPr>
          <w:rFonts w:eastAsia="Times New Roman" w:cstheme="minorHAnsi"/>
          <w:b/>
          <w:bCs/>
          <w:sz w:val="22"/>
          <w:szCs w:val="22"/>
          <w:lang w:val="es-ES" w:eastAsia="es-ES_tradnl"/>
        </w:rPr>
      </w:pPr>
    </w:p>
    <w:p w:rsidR="005D2A29" w:rsidRPr="00D50A46" w:rsidRDefault="005D2A29" w:rsidP="00656952">
      <w:pPr>
        <w:jc w:val="both"/>
        <w:rPr>
          <w:rFonts w:cstheme="minorHAnsi"/>
          <w:sz w:val="22"/>
          <w:szCs w:val="22"/>
          <w:lang w:val="es-ES"/>
        </w:rPr>
      </w:pPr>
    </w:p>
    <w:sectPr w:rsidR="005D2A29" w:rsidRPr="00D50A46" w:rsidSect="00CB65D8">
      <w:headerReference w:type="default" r:id="rId15"/>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14A" w:rsidRDefault="009B114A" w:rsidP="00656952">
      <w:r>
        <w:separator/>
      </w:r>
    </w:p>
  </w:endnote>
  <w:endnote w:type="continuationSeparator" w:id="0">
    <w:p w:rsidR="009B114A" w:rsidRDefault="009B114A" w:rsidP="00656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s Gothic">
    <w:altName w:val="Corbel"/>
    <w:panose1 w:val="020B0604020202020204"/>
    <w:charset w:val="00"/>
    <w:family w:val="auto"/>
    <w:pitch w:val="variable"/>
    <w:sig w:usb0="00000001" w:usb1="4000004A"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14A" w:rsidRDefault="009B114A" w:rsidP="00656952">
      <w:r>
        <w:separator/>
      </w:r>
    </w:p>
  </w:footnote>
  <w:footnote w:type="continuationSeparator" w:id="0">
    <w:p w:rsidR="009B114A" w:rsidRDefault="009B114A" w:rsidP="00656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952" w:rsidRPr="00656952" w:rsidRDefault="00656952" w:rsidP="00656952">
    <w:pPr>
      <w:pStyle w:val="Encabezado"/>
    </w:pPr>
    <w:r w:rsidRPr="00854D18">
      <w:rPr>
        <w:rFonts w:ascii="News Gothic" w:hAnsi="News Gothic"/>
        <w:b/>
        <w:noProof/>
        <w:sz w:val="36"/>
        <w:szCs w:val="36"/>
        <w:lang w:eastAsia="es-ES"/>
      </w:rPr>
      <w:drawing>
        <wp:anchor distT="0" distB="0" distL="114300" distR="114300" simplePos="0" relativeHeight="251659264" behindDoc="0" locked="0" layoutInCell="1" allowOverlap="1" wp14:anchorId="54A562F2" wp14:editId="67D1B0C8">
          <wp:simplePos x="0" y="0"/>
          <wp:positionH relativeFrom="column">
            <wp:posOffset>3352312</wp:posOffset>
          </wp:positionH>
          <wp:positionV relativeFrom="paragraph">
            <wp:posOffset>-188302</wp:posOffset>
          </wp:positionV>
          <wp:extent cx="2561590" cy="531495"/>
          <wp:effectExtent l="0" t="0" r="3810" b="1905"/>
          <wp:wrapTopAndBottom/>
          <wp:docPr id="1" name="Imagen 1" descr="SM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E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61590" cy="531495"/>
                  </a:xfrm>
                  <a:prstGeom prst="rect">
                    <a:avLst/>
                  </a:prstGeom>
                  <a:noFill/>
                  <a:ln>
                    <a:noFill/>
                  </a:ln>
                </pic:spPr>
              </pic:pic>
            </a:graphicData>
          </a:graphic>
        </wp:anchor>
      </w:drawing>
    </w:r>
    <w:r>
      <w:tab/>
    </w:r>
    <w:r w:rsidRPr="00656952">
      <w:rPr>
        <w:noProof/>
        <w:lang w:eastAsia="es-ES"/>
      </w:rPr>
      <w:drawing>
        <wp:inline distT="0" distB="0" distL="0" distR="0" wp14:anchorId="48C2C1E4" wp14:editId="72952795">
          <wp:extent cx="1258852" cy="73015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yto_Sevilla_logo (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8852" cy="7301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610136"/>
    <w:multiLevelType w:val="hybridMultilevel"/>
    <w:tmpl w:val="443C3F9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587E2CD6"/>
    <w:multiLevelType w:val="hybridMultilevel"/>
    <w:tmpl w:val="7F2C40E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5AE60531"/>
    <w:multiLevelType w:val="multilevel"/>
    <w:tmpl w:val="A902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9B7EA0"/>
    <w:multiLevelType w:val="hybridMultilevel"/>
    <w:tmpl w:val="27704B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B49"/>
    <w:rsid w:val="00022461"/>
    <w:rsid w:val="00041E35"/>
    <w:rsid w:val="00051AC3"/>
    <w:rsid w:val="00203E81"/>
    <w:rsid w:val="0031339B"/>
    <w:rsid w:val="00334053"/>
    <w:rsid w:val="00375C2C"/>
    <w:rsid w:val="003D4A71"/>
    <w:rsid w:val="00435A81"/>
    <w:rsid w:val="0049394E"/>
    <w:rsid w:val="00550FEF"/>
    <w:rsid w:val="005D2A29"/>
    <w:rsid w:val="005D38B3"/>
    <w:rsid w:val="00656952"/>
    <w:rsid w:val="00695453"/>
    <w:rsid w:val="008413C7"/>
    <w:rsid w:val="00865E1C"/>
    <w:rsid w:val="00887031"/>
    <w:rsid w:val="008B7226"/>
    <w:rsid w:val="00915B49"/>
    <w:rsid w:val="009367EB"/>
    <w:rsid w:val="00986B0D"/>
    <w:rsid w:val="009B114A"/>
    <w:rsid w:val="00AA07D0"/>
    <w:rsid w:val="00B2342C"/>
    <w:rsid w:val="00B54FCC"/>
    <w:rsid w:val="00B805FA"/>
    <w:rsid w:val="00BC0CBE"/>
    <w:rsid w:val="00CA6580"/>
    <w:rsid w:val="00CB65D8"/>
    <w:rsid w:val="00CC3679"/>
    <w:rsid w:val="00CD3312"/>
    <w:rsid w:val="00D50A46"/>
    <w:rsid w:val="00F3313F"/>
    <w:rsid w:val="00F56565"/>
    <w:rsid w:val="00F74A9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64DE7785"/>
  <w14:defaultImageDpi w14:val="32767"/>
  <w15:chartTrackingRefBased/>
  <w15:docId w15:val="{5BAF634D-8F56-5E43-AC1E-94CF6C9A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50FEF"/>
    <w:pPr>
      <w:spacing w:before="100" w:beforeAutospacing="1" w:after="100" w:afterAutospacing="1"/>
    </w:pPr>
    <w:rPr>
      <w:rFonts w:ascii="Times New Roman" w:eastAsia="Times New Roman" w:hAnsi="Times New Roman" w:cs="Times New Roman"/>
      <w:lang w:val="es-ES" w:eastAsia="es-ES_tradnl"/>
    </w:rPr>
  </w:style>
  <w:style w:type="paragraph" w:styleId="Prrafodelista">
    <w:name w:val="List Paragraph"/>
    <w:basedOn w:val="Normal"/>
    <w:uiPriority w:val="34"/>
    <w:qFormat/>
    <w:rsid w:val="00435A81"/>
    <w:pPr>
      <w:ind w:left="720"/>
      <w:contextualSpacing/>
    </w:pPr>
  </w:style>
  <w:style w:type="paragraph" w:styleId="Encabezado">
    <w:name w:val="header"/>
    <w:basedOn w:val="Normal"/>
    <w:link w:val="EncabezadoCar"/>
    <w:uiPriority w:val="99"/>
    <w:unhideWhenUsed/>
    <w:rsid w:val="00656952"/>
    <w:pPr>
      <w:tabs>
        <w:tab w:val="center" w:pos="4252"/>
        <w:tab w:val="right" w:pos="8504"/>
      </w:tabs>
    </w:pPr>
  </w:style>
  <w:style w:type="character" w:customStyle="1" w:styleId="EncabezadoCar">
    <w:name w:val="Encabezado Car"/>
    <w:basedOn w:val="Fuentedeprrafopredeter"/>
    <w:link w:val="Encabezado"/>
    <w:uiPriority w:val="99"/>
    <w:rsid w:val="00656952"/>
  </w:style>
  <w:style w:type="paragraph" w:styleId="Piedepgina">
    <w:name w:val="footer"/>
    <w:basedOn w:val="Normal"/>
    <w:link w:val="PiedepginaCar"/>
    <w:uiPriority w:val="99"/>
    <w:unhideWhenUsed/>
    <w:rsid w:val="00656952"/>
    <w:pPr>
      <w:tabs>
        <w:tab w:val="center" w:pos="4252"/>
        <w:tab w:val="right" w:pos="8504"/>
      </w:tabs>
    </w:pPr>
  </w:style>
  <w:style w:type="character" w:customStyle="1" w:styleId="PiedepginaCar">
    <w:name w:val="Pie de página Car"/>
    <w:basedOn w:val="Fuentedeprrafopredeter"/>
    <w:link w:val="Piedepgina"/>
    <w:uiPriority w:val="99"/>
    <w:rsid w:val="00656952"/>
  </w:style>
  <w:style w:type="character" w:styleId="Textoennegrita">
    <w:name w:val="Strong"/>
    <w:basedOn w:val="Fuentedeprrafopredeter"/>
    <w:uiPriority w:val="22"/>
    <w:qFormat/>
    <w:rsid w:val="00CA6580"/>
    <w:rPr>
      <w:b/>
      <w:bCs/>
    </w:rPr>
  </w:style>
  <w:style w:type="character" w:styleId="Hipervnculo">
    <w:name w:val="Hyperlink"/>
    <w:basedOn w:val="Fuentedeprrafopredeter"/>
    <w:uiPriority w:val="99"/>
    <w:unhideWhenUsed/>
    <w:rsid w:val="00F3313F"/>
    <w:rPr>
      <w:color w:val="0563C1" w:themeColor="hyperlink"/>
      <w:u w:val="single"/>
    </w:rPr>
  </w:style>
  <w:style w:type="character" w:styleId="Mencinsinresolver">
    <w:name w:val="Unresolved Mention"/>
    <w:basedOn w:val="Fuentedeprrafopredeter"/>
    <w:uiPriority w:val="99"/>
    <w:rsid w:val="00F3313F"/>
    <w:rPr>
      <w:color w:val="605E5C"/>
      <w:shd w:val="clear" w:color="auto" w:fill="E1DFDD"/>
    </w:rPr>
  </w:style>
  <w:style w:type="character" w:styleId="Hipervnculovisitado">
    <w:name w:val="FollowedHyperlink"/>
    <w:basedOn w:val="Fuentedeprrafopredeter"/>
    <w:uiPriority w:val="99"/>
    <w:semiHidden/>
    <w:unhideWhenUsed/>
    <w:rsid w:val="00375C2C"/>
    <w:rPr>
      <w:color w:val="954F72" w:themeColor="followedHyperlink"/>
      <w:u w:val="single"/>
    </w:rPr>
  </w:style>
  <w:style w:type="character" w:customStyle="1" w:styleId="apple-converted-space">
    <w:name w:val="apple-converted-space"/>
    <w:basedOn w:val="Fuentedeprrafopredeter"/>
    <w:rsid w:val="00F56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93357">
      <w:bodyDiv w:val="1"/>
      <w:marLeft w:val="0"/>
      <w:marRight w:val="0"/>
      <w:marTop w:val="0"/>
      <w:marBottom w:val="0"/>
      <w:divBdr>
        <w:top w:val="none" w:sz="0" w:space="0" w:color="auto"/>
        <w:left w:val="none" w:sz="0" w:space="0" w:color="auto"/>
        <w:bottom w:val="none" w:sz="0" w:space="0" w:color="auto"/>
        <w:right w:val="none" w:sz="0" w:space="0" w:color="auto"/>
      </w:divBdr>
      <w:divsChild>
        <w:div w:id="1581451819">
          <w:marLeft w:val="0"/>
          <w:marRight w:val="0"/>
          <w:marTop w:val="0"/>
          <w:marBottom w:val="0"/>
          <w:divBdr>
            <w:top w:val="none" w:sz="0" w:space="0" w:color="auto"/>
            <w:left w:val="none" w:sz="0" w:space="0" w:color="auto"/>
            <w:bottom w:val="none" w:sz="0" w:space="0" w:color="auto"/>
            <w:right w:val="none" w:sz="0" w:space="0" w:color="auto"/>
          </w:divBdr>
          <w:divsChild>
            <w:div w:id="119306311">
              <w:marLeft w:val="0"/>
              <w:marRight w:val="0"/>
              <w:marTop w:val="0"/>
              <w:marBottom w:val="0"/>
              <w:divBdr>
                <w:top w:val="none" w:sz="0" w:space="0" w:color="auto"/>
                <w:left w:val="none" w:sz="0" w:space="0" w:color="auto"/>
                <w:bottom w:val="none" w:sz="0" w:space="0" w:color="auto"/>
                <w:right w:val="none" w:sz="0" w:space="0" w:color="auto"/>
              </w:divBdr>
              <w:divsChild>
                <w:div w:id="701907339">
                  <w:marLeft w:val="0"/>
                  <w:marRight w:val="0"/>
                  <w:marTop w:val="0"/>
                  <w:marBottom w:val="0"/>
                  <w:divBdr>
                    <w:top w:val="none" w:sz="0" w:space="0" w:color="auto"/>
                    <w:left w:val="none" w:sz="0" w:space="0" w:color="auto"/>
                    <w:bottom w:val="none" w:sz="0" w:space="0" w:color="auto"/>
                    <w:right w:val="none" w:sz="0" w:space="0" w:color="auto"/>
                  </w:divBdr>
                  <w:divsChild>
                    <w:div w:id="11483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38808">
      <w:bodyDiv w:val="1"/>
      <w:marLeft w:val="0"/>
      <w:marRight w:val="0"/>
      <w:marTop w:val="0"/>
      <w:marBottom w:val="0"/>
      <w:divBdr>
        <w:top w:val="none" w:sz="0" w:space="0" w:color="auto"/>
        <w:left w:val="none" w:sz="0" w:space="0" w:color="auto"/>
        <w:bottom w:val="none" w:sz="0" w:space="0" w:color="auto"/>
        <w:right w:val="none" w:sz="0" w:space="0" w:color="auto"/>
      </w:divBdr>
      <w:divsChild>
        <w:div w:id="809439811">
          <w:marLeft w:val="0"/>
          <w:marRight w:val="0"/>
          <w:marTop w:val="0"/>
          <w:marBottom w:val="0"/>
          <w:divBdr>
            <w:top w:val="none" w:sz="0" w:space="0" w:color="auto"/>
            <w:left w:val="none" w:sz="0" w:space="0" w:color="auto"/>
            <w:bottom w:val="none" w:sz="0" w:space="0" w:color="auto"/>
            <w:right w:val="none" w:sz="0" w:space="0" w:color="auto"/>
          </w:divBdr>
          <w:divsChild>
            <w:div w:id="1920941922">
              <w:marLeft w:val="0"/>
              <w:marRight w:val="0"/>
              <w:marTop w:val="0"/>
              <w:marBottom w:val="0"/>
              <w:divBdr>
                <w:top w:val="none" w:sz="0" w:space="0" w:color="auto"/>
                <w:left w:val="none" w:sz="0" w:space="0" w:color="auto"/>
                <w:bottom w:val="none" w:sz="0" w:space="0" w:color="auto"/>
                <w:right w:val="none" w:sz="0" w:space="0" w:color="auto"/>
              </w:divBdr>
              <w:divsChild>
                <w:div w:id="549465704">
                  <w:marLeft w:val="0"/>
                  <w:marRight w:val="0"/>
                  <w:marTop w:val="0"/>
                  <w:marBottom w:val="0"/>
                  <w:divBdr>
                    <w:top w:val="none" w:sz="0" w:space="0" w:color="auto"/>
                    <w:left w:val="none" w:sz="0" w:space="0" w:color="auto"/>
                    <w:bottom w:val="none" w:sz="0" w:space="0" w:color="auto"/>
                    <w:right w:val="none" w:sz="0" w:space="0" w:color="auto"/>
                  </w:divBdr>
                  <w:divsChild>
                    <w:div w:id="2103447050">
                      <w:marLeft w:val="0"/>
                      <w:marRight w:val="0"/>
                      <w:marTop w:val="0"/>
                      <w:marBottom w:val="0"/>
                      <w:divBdr>
                        <w:top w:val="none" w:sz="0" w:space="0" w:color="auto"/>
                        <w:left w:val="none" w:sz="0" w:space="0" w:color="auto"/>
                        <w:bottom w:val="none" w:sz="0" w:space="0" w:color="auto"/>
                        <w:right w:val="none" w:sz="0" w:space="0" w:color="auto"/>
                      </w:divBdr>
                    </w:div>
                  </w:divsChild>
                </w:div>
                <w:div w:id="1893805777">
                  <w:marLeft w:val="0"/>
                  <w:marRight w:val="0"/>
                  <w:marTop w:val="0"/>
                  <w:marBottom w:val="0"/>
                  <w:divBdr>
                    <w:top w:val="none" w:sz="0" w:space="0" w:color="auto"/>
                    <w:left w:val="none" w:sz="0" w:space="0" w:color="auto"/>
                    <w:bottom w:val="none" w:sz="0" w:space="0" w:color="auto"/>
                    <w:right w:val="none" w:sz="0" w:space="0" w:color="auto"/>
                  </w:divBdr>
                  <w:divsChild>
                    <w:div w:id="1497308789">
                      <w:marLeft w:val="0"/>
                      <w:marRight w:val="0"/>
                      <w:marTop w:val="0"/>
                      <w:marBottom w:val="0"/>
                      <w:divBdr>
                        <w:top w:val="none" w:sz="0" w:space="0" w:color="auto"/>
                        <w:left w:val="none" w:sz="0" w:space="0" w:color="auto"/>
                        <w:bottom w:val="none" w:sz="0" w:space="0" w:color="auto"/>
                        <w:right w:val="none" w:sz="0" w:space="0" w:color="auto"/>
                      </w:divBdr>
                    </w:div>
                  </w:divsChild>
                </w:div>
                <w:div w:id="905994680">
                  <w:marLeft w:val="0"/>
                  <w:marRight w:val="0"/>
                  <w:marTop w:val="0"/>
                  <w:marBottom w:val="0"/>
                  <w:divBdr>
                    <w:top w:val="none" w:sz="0" w:space="0" w:color="auto"/>
                    <w:left w:val="none" w:sz="0" w:space="0" w:color="auto"/>
                    <w:bottom w:val="none" w:sz="0" w:space="0" w:color="auto"/>
                    <w:right w:val="none" w:sz="0" w:space="0" w:color="auto"/>
                  </w:divBdr>
                  <w:divsChild>
                    <w:div w:id="58322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505068">
      <w:bodyDiv w:val="1"/>
      <w:marLeft w:val="0"/>
      <w:marRight w:val="0"/>
      <w:marTop w:val="0"/>
      <w:marBottom w:val="0"/>
      <w:divBdr>
        <w:top w:val="none" w:sz="0" w:space="0" w:color="auto"/>
        <w:left w:val="none" w:sz="0" w:space="0" w:color="auto"/>
        <w:bottom w:val="none" w:sz="0" w:space="0" w:color="auto"/>
        <w:right w:val="none" w:sz="0" w:space="0" w:color="auto"/>
      </w:divBdr>
      <w:divsChild>
        <w:div w:id="2074084813">
          <w:blockQuote w:val="1"/>
          <w:marLeft w:val="75"/>
          <w:marRight w:val="75"/>
          <w:marTop w:val="75"/>
          <w:marBottom w:val="75"/>
          <w:divBdr>
            <w:top w:val="none" w:sz="0" w:space="0" w:color="auto"/>
            <w:left w:val="single" w:sz="6" w:space="8" w:color="1ABC9C"/>
            <w:bottom w:val="none" w:sz="0" w:space="0" w:color="auto"/>
            <w:right w:val="none" w:sz="0" w:space="0" w:color="auto"/>
          </w:divBdr>
          <w:divsChild>
            <w:div w:id="3501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54425">
      <w:bodyDiv w:val="1"/>
      <w:marLeft w:val="0"/>
      <w:marRight w:val="0"/>
      <w:marTop w:val="0"/>
      <w:marBottom w:val="0"/>
      <w:divBdr>
        <w:top w:val="none" w:sz="0" w:space="0" w:color="auto"/>
        <w:left w:val="none" w:sz="0" w:space="0" w:color="auto"/>
        <w:bottom w:val="none" w:sz="0" w:space="0" w:color="auto"/>
        <w:right w:val="none" w:sz="0" w:space="0" w:color="auto"/>
      </w:divBdr>
    </w:div>
    <w:div w:id="948463190">
      <w:bodyDiv w:val="1"/>
      <w:marLeft w:val="0"/>
      <w:marRight w:val="0"/>
      <w:marTop w:val="0"/>
      <w:marBottom w:val="0"/>
      <w:divBdr>
        <w:top w:val="none" w:sz="0" w:space="0" w:color="auto"/>
        <w:left w:val="none" w:sz="0" w:space="0" w:color="auto"/>
        <w:bottom w:val="none" w:sz="0" w:space="0" w:color="auto"/>
        <w:right w:val="none" w:sz="0" w:space="0" w:color="auto"/>
      </w:divBdr>
      <w:divsChild>
        <w:div w:id="335154982">
          <w:marLeft w:val="0"/>
          <w:marRight w:val="0"/>
          <w:marTop w:val="0"/>
          <w:marBottom w:val="0"/>
          <w:divBdr>
            <w:top w:val="none" w:sz="0" w:space="0" w:color="auto"/>
            <w:left w:val="none" w:sz="0" w:space="0" w:color="auto"/>
            <w:bottom w:val="none" w:sz="0" w:space="0" w:color="auto"/>
            <w:right w:val="none" w:sz="0" w:space="0" w:color="auto"/>
          </w:divBdr>
          <w:divsChild>
            <w:div w:id="1676031918">
              <w:marLeft w:val="0"/>
              <w:marRight w:val="0"/>
              <w:marTop w:val="0"/>
              <w:marBottom w:val="0"/>
              <w:divBdr>
                <w:top w:val="none" w:sz="0" w:space="0" w:color="auto"/>
                <w:left w:val="none" w:sz="0" w:space="0" w:color="auto"/>
                <w:bottom w:val="none" w:sz="0" w:space="0" w:color="auto"/>
                <w:right w:val="none" w:sz="0" w:space="0" w:color="auto"/>
              </w:divBdr>
              <w:divsChild>
                <w:div w:id="194854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223943">
      <w:bodyDiv w:val="1"/>
      <w:marLeft w:val="0"/>
      <w:marRight w:val="0"/>
      <w:marTop w:val="0"/>
      <w:marBottom w:val="0"/>
      <w:divBdr>
        <w:top w:val="none" w:sz="0" w:space="0" w:color="auto"/>
        <w:left w:val="none" w:sz="0" w:space="0" w:color="auto"/>
        <w:bottom w:val="none" w:sz="0" w:space="0" w:color="auto"/>
        <w:right w:val="none" w:sz="0" w:space="0" w:color="auto"/>
      </w:divBdr>
      <w:divsChild>
        <w:div w:id="176895925">
          <w:marLeft w:val="0"/>
          <w:marRight w:val="0"/>
          <w:marTop w:val="0"/>
          <w:marBottom w:val="0"/>
          <w:divBdr>
            <w:top w:val="none" w:sz="0" w:space="0" w:color="auto"/>
            <w:left w:val="none" w:sz="0" w:space="0" w:color="auto"/>
            <w:bottom w:val="none" w:sz="0" w:space="0" w:color="auto"/>
            <w:right w:val="none" w:sz="0" w:space="0" w:color="auto"/>
          </w:divBdr>
          <w:divsChild>
            <w:div w:id="1295058381">
              <w:marLeft w:val="0"/>
              <w:marRight w:val="0"/>
              <w:marTop w:val="0"/>
              <w:marBottom w:val="0"/>
              <w:divBdr>
                <w:top w:val="none" w:sz="0" w:space="0" w:color="auto"/>
                <w:left w:val="none" w:sz="0" w:space="0" w:color="auto"/>
                <w:bottom w:val="none" w:sz="0" w:space="0" w:color="auto"/>
                <w:right w:val="none" w:sz="0" w:space="0" w:color="auto"/>
              </w:divBdr>
              <w:divsChild>
                <w:div w:id="15572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995944">
      <w:bodyDiv w:val="1"/>
      <w:marLeft w:val="0"/>
      <w:marRight w:val="0"/>
      <w:marTop w:val="0"/>
      <w:marBottom w:val="0"/>
      <w:divBdr>
        <w:top w:val="none" w:sz="0" w:space="0" w:color="auto"/>
        <w:left w:val="none" w:sz="0" w:space="0" w:color="auto"/>
        <w:bottom w:val="none" w:sz="0" w:space="0" w:color="auto"/>
        <w:right w:val="none" w:sz="0" w:space="0" w:color="auto"/>
      </w:divBdr>
      <w:divsChild>
        <w:div w:id="1206214808">
          <w:marLeft w:val="0"/>
          <w:marRight w:val="0"/>
          <w:marTop w:val="0"/>
          <w:marBottom w:val="0"/>
          <w:divBdr>
            <w:top w:val="none" w:sz="0" w:space="0" w:color="auto"/>
            <w:left w:val="none" w:sz="0" w:space="0" w:color="auto"/>
            <w:bottom w:val="none" w:sz="0" w:space="0" w:color="auto"/>
            <w:right w:val="none" w:sz="0" w:space="0" w:color="auto"/>
          </w:divBdr>
          <w:divsChild>
            <w:div w:id="1608148564">
              <w:marLeft w:val="0"/>
              <w:marRight w:val="0"/>
              <w:marTop w:val="0"/>
              <w:marBottom w:val="0"/>
              <w:divBdr>
                <w:top w:val="none" w:sz="0" w:space="0" w:color="auto"/>
                <w:left w:val="none" w:sz="0" w:space="0" w:color="auto"/>
                <w:bottom w:val="none" w:sz="0" w:space="0" w:color="auto"/>
                <w:right w:val="none" w:sz="0" w:space="0" w:color="auto"/>
              </w:divBdr>
              <w:divsChild>
                <w:div w:id="382799588">
                  <w:marLeft w:val="0"/>
                  <w:marRight w:val="0"/>
                  <w:marTop w:val="0"/>
                  <w:marBottom w:val="0"/>
                  <w:divBdr>
                    <w:top w:val="none" w:sz="0" w:space="0" w:color="auto"/>
                    <w:left w:val="none" w:sz="0" w:space="0" w:color="auto"/>
                    <w:bottom w:val="none" w:sz="0" w:space="0" w:color="auto"/>
                    <w:right w:val="none" w:sz="0" w:space="0" w:color="auto"/>
                  </w:divBdr>
                  <w:divsChild>
                    <w:div w:id="590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258830">
      <w:bodyDiv w:val="1"/>
      <w:marLeft w:val="0"/>
      <w:marRight w:val="0"/>
      <w:marTop w:val="0"/>
      <w:marBottom w:val="0"/>
      <w:divBdr>
        <w:top w:val="none" w:sz="0" w:space="0" w:color="auto"/>
        <w:left w:val="none" w:sz="0" w:space="0" w:color="auto"/>
        <w:bottom w:val="none" w:sz="0" w:space="0" w:color="auto"/>
        <w:right w:val="none" w:sz="0" w:space="0" w:color="auto"/>
      </w:divBdr>
      <w:divsChild>
        <w:div w:id="351959070">
          <w:marLeft w:val="0"/>
          <w:marRight w:val="0"/>
          <w:marTop w:val="0"/>
          <w:marBottom w:val="0"/>
          <w:divBdr>
            <w:top w:val="none" w:sz="0" w:space="0" w:color="auto"/>
            <w:left w:val="none" w:sz="0" w:space="0" w:color="auto"/>
            <w:bottom w:val="none" w:sz="0" w:space="0" w:color="auto"/>
            <w:right w:val="none" w:sz="0" w:space="0" w:color="auto"/>
          </w:divBdr>
          <w:divsChild>
            <w:div w:id="2029598965">
              <w:marLeft w:val="0"/>
              <w:marRight w:val="0"/>
              <w:marTop w:val="0"/>
              <w:marBottom w:val="0"/>
              <w:divBdr>
                <w:top w:val="none" w:sz="0" w:space="0" w:color="auto"/>
                <w:left w:val="none" w:sz="0" w:space="0" w:color="auto"/>
                <w:bottom w:val="none" w:sz="0" w:space="0" w:color="auto"/>
                <w:right w:val="none" w:sz="0" w:space="0" w:color="auto"/>
              </w:divBdr>
              <w:divsChild>
                <w:div w:id="1301224780">
                  <w:marLeft w:val="0"/>
                  <w:marRight w:val="0"/>
                  <w:marTop w:val="0"/>
                  <w:marBottom w:val="0"/>
                  <w:divBdr>
                    <w:top w:val="none" w:sz="0" w:space="0" w:color="auto"/>
                    <w:left w:val="none" w:sz="0" w:space="0" w:color="auto"/>
                    <w:bottom w:val="none" w:sz="0" w:space="0" w:color="auto"/>
                    <w:right w:val="none" w:sz="0" w:space="0" w:color="auto"/>
                  </w:divBdr>
                  <w:divsChild>
                    <w:div w:id="101700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4079">
      <w:bodyDiv w:val="1"/>
      <w:marLeft w:val="0"/>
      <w:marRight w:val="0"/>
      <w:marTop w:val="0"/>
      <w:marBottom w:val="0"/>
      <w:divBdr>
        <w:top w:val="none" w:sz="0" w:space="0" w:color="auto"/>
        <w:left w:val="none" w:sz="0" w:space="0" w:color="auto"/>
        <w:bottom w:val="none" w:sz="0" w:space="0" w:color="auto"/>
        <w:right w:val="none" w:sz="0" w:space="0" w:color="auto"/>
      </w:divBdr>
      <w:divsChild>
        <w:div w:id="1360089663">
          <w:marLeft w:val="0"/>
          <w:marRight w:val="0"/>
          <w:marTop w:val="0"/>
          <w:marBottom w:val="0"/>
          <w:divBdr>
            <w:top w:val="none" w:sz="0" w:space="0" w:color="auto"/>
            <w:left w:val="none" w:sz="0" w:space="0" w:color="auto"/>
            <w:bottom w:val="none" w:sz="0" w:space="0" w:color="auto"/>
            <w:right w:val="none" w:sz="0" w:space="0" w:color="auto"/>
          </w:divBdr>
          <w:divsChild>
            <w:div w:id="1724717710">
              <w:marLeft w:val="0"/>
              <w:marRight w:val="0"/>
              <w:marTop w:val="0"/>
              <w:marBottom w:val="0"/>
              <w:divBdr>
                <w:top w:val="none" w:sz="0" w:space="0" w:color="auto"/>
                <w:left w:val="none" w:sz="0" w:space="0" w:color="auto"/>
                <w:bottom w:val="none" w:sz="0" w:space="0" w:color="auto"/>
                <w:right w:val="none" w:sz="0" w:space="0" w:color="auto"/>
              </w:divBdr>
              <w:divsChild>
                <w:div w:id="1317104106">
                  <w:marLeft w:val="0"/>
                  <w:marRight w:val="0"/>
                  <w:marTop w:val="0"/>
                  <w:marBottom w:val="0"/>
                  <w:divBdr>
                    <w:top w:val="none" w:sz="0" w:space="0" w:color="auto"/>
                    <w:left w:val="none" w:sz="0" w:space="0" w:color="auto"/>
                    <w:bottom w:val="none" w:sz="0" w:space="0" w:color="auto"/>
                    <w:right w:val="none" w:sz="0" w:space="0" w:color="auto"/>
                  </w:divBdr>
                  <w:divsChild>
                    <w:div w:id="187218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98529">
      <w:bodyDiv w:val="1"/>
      <w:marLeft w:val="0"/>
      <w:marRight w:val="0"/>
      <w:marTop w:val="0"/>
      <w:marBottom w:val="0"/>
      <w:divBdr>
        <w:top w:val="none" w:sz="0" w:space="0" w:color="auto"/>
        <w:left w:val="none" w:sz="0" w:space="0" w:color="auto"/>
        <w:bottom w:val="none" w:sz="0" w:space="0" w:color="auto"/>
        <w:right w:val="none" w:sz="0" w:space="0" w:color="auto"/>
      </w:divBdr>
      <w:divsChild>
        <w:div w:id="581644654">
          <w:marLeft w:val="0"/>
          <w:marRight w:val="0"/>
          <w:marTop w:val="0"/>
          <w:marBottom w:val="0"/>
          <w:divBdr>
            <w:top w:val="none" w:sz="0" w:space="0" w:color="auto"/>
            <w:left w:val="none" w:sz="0" w:space="0" w:color="auto"/>
            <w:bottom w:val="none" w:sz="0" w:space="0" w:color="auto"/>
            <w:right w:val="none" w:sz="0" w:space="0" w:color="auto"/>
          </w:divBdr>
          <w:divsChild>
            <w:div w:id="1638418595">
              <w:marLeft w:val="0"/>
              <w:marRight w:val="0"/>
              <w:marTop w:val="0"/>
              <w:marBottom w:val="0"/>
              <w:divBdr>
                <w:top w:val="none" w:sz="0" w:space="0" w:color="auto"/>
                <w:left w:val="none" w:sz="0" w:space="0" w:color="auto"/>
                <w:bottom w:val="none" w:sz="0" w:space="0" w:color="auto"/>
                <w:right w:val="none" w:sz="0" w:space="0" w:color="auto"/>
              </w:divBdr>
              <w:divsChild>
                <w:div w:id="538977812">
                  <w:marLeft w:val="0"/>
                  <w:marRight w:val="0"/>
                  <w:marTop w:val="0"/>
                  <w:marBottom w:val="0"/>
                  <w:divBdr>
                    <w:top w:val="none" w:sz="0" w:space="0" w:color="auto"/>
                    <w:left w:val="none" w:sz="0" w:space="0" w:color="auto"/>
                    <w:bottom w:val="none" w:sz="0" w:space="0" w:color="auto"/>
                    <w:right w:val="none" w:sz="0" w:space="0" w:color="auto"/>
                  </w:divBdr>
                  <w:divsChild>
                    <w:div w:id="6046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34016911">
          <w:marLeft w:val="0"/>
          <w:marRight w:val="0"/>
          <w:marTop w:val="0"/>
          <w:marBottom w:val="0"/>
          <w:divBdr>
            <w:top w:val="none" w:sz="0" w:space="0" w:color="auto"/>
            <w:left w:val="none" w:sz="0" w:space="0" w:color="auto"/>
            <w:bottom w:val="none" w:sz="0" w:space="0" w:color="auto"/>
            <w:right w:val="none" w:sz="0" w:space="0" w:color="auto"/>
          </w:divBdr>
          <w:divsChild>
            <w:div w:id="560025141">
              <w:marLeft w:val="0"/>
              <w:marRight w:val="0"/>
              <w:marTop w:val="0"/>
              <w:marBottom w:val="0"/>
              <w:divBdr>
                <w:top w:val="none" w:sz="0" w:space="0" w:color="auto"/>
                <w:left w:val="none" w:sz="0" w:space="0" w:color="auto"/>
                <w:bottom w:val="none" w:sz="0" w:space="0" w:color="auto"/>
                <w:right w:val="none" w:sz="0" w:space="0" w:color="auto"/>
              </w:divBdr>
              <w:divsChild>
                <w:div w:id="12107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4744">
      <w:bodyDiv w:val="1"/>
      <w:marLeft w:val="0"/>
      <w:marRight w:val="0"/>
      <w:marTop w:val="0"/>
      <w:marBottom w:val="0"/>
      <w:divBdr>
        <w:top w:val="none" w:sz="0" w:space="0" w:color="auto"/>
        <w:left w:val="none" w:sz="0" w:space="0" w:color="auto"/>
        <w:bottom w:val="none" w:sz="0" w:space="0" w:color="auto"/>
        <w:right w:val="none" w:sz="0" w:space="0" w:color="auto"/>
      </w:divBdr>
      <w:divsChild>
        <w:div w:id="361171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312722">
              <w:marLeft w:val="0"/>
              <w:marRight w:val="0"/>
              <w:marTop w:val="0"/>
              <w:marBottom w:val="0"/>
              <w:divBdr>
                <w:top w:val="none" w:sz="0" w:space="0" w:color="auto"/>
                <w:left w:val="none" w:sz="0" w:space="0" w:color="auto"/>
                <w:bottom w:val="none" w:sz="0" w:space="0" w:color="auto"/>
                <w:right w:val="none" w:sz="0" w:space="0" w:color="auto"/>
              </w:divBdr>
              <w:divsChild>
                <w:div w:id="910119064">
                  <w:marLeft w:val="0"/>
                  <w:marRight w:val="0"/>
                  <w:marTop w:val="0"/>
                  <w:marBottom w:val="0"/>
                  <w:divBdr>
                    <w:top w:val="none" w:sz="0" w:space="0" w:color="auto"/>
                    <w:left w:val="none" w:sz="0" w:space="0" w:color="auto"/>
                    <w:bottom w:val="none" w:sz="0" w:space="0" w:color="auto"/>
                    <w:right w:val="none" w:sz="0" w:space="0" w:color="auto"/>
                  </w:divBdr>
                  <w:divsChild>
                    <w:div w:id="2004358033">
                      <w:marLeft w:val="0"/>
                      <w:marRight w:val="0"/>
                      <w:marTop w:val="0"/>
                      <w:marBottom w:val="0"/>
                      <w:divBdr>
                        <w:top w:val="none" w:sz="0" w:space="0" w:color="auto"/>
                        <w:left w:val="none" w:sz="0" w:space="0" w:color="auto"/>
                        <w:bottom w:val="none" w:sz="0" w:space="0" w:color="auto"/>
                        <w:right w:val="none" w:sz="0" w:space="0" w:color="auto"/>
                      </w:divBdr>
                      <w:divsChild>
                        <w:div w:id="590041927">
                          <w:blockQuote w:val="1"/>
                          <w:marLeft w:val="75"/>
                          <w:marRight w:val="75"/>
                          <w:marTop w:val="75"/>
                          <w:marBottom w:val="75"/>
                          <w:divBdr>
                            <w:top w:val="none" w:sz="0" w:space="0" w:color="auto"/>
                            <w:left w:val="single" w:sz="6" w:space="8" w:color="1ABC9C"/>
                            <w:bottom w:val="none" w:sz="0" w:space="0" w:color="auto"/>
                            <w:right w:val="none" w:sz="0" w:space="0" w:color="auto"/>
                          </w:divBdr>
                          <w:divsChild>
                            <w:div w:id="141146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751132">
      <w:bodyDiv w:val="1"/>
      <w:marLeft w:val="0"/>
      <w:marRight w:val="0"/>
      <w:marTop w:val="0"/>
      <w:marBottom w:val="0"/>
      <w:divBdr>
        <w:top w:val="none" w:sz="0" w:space="0" w:color="auto"/>
        <w:left w:val="none" w:sz="0" w:space="0" w:color="auto"/>
        <w:bottom w:val="none" w:sz="0" w:space="0" w:color="auto"/>
        <w:right w:val="none" w:sz="0" w:space="0" w:color="auto"/>
      </w:divBdr>
      <w:divsChild>
        <w:div w:id="304436242">
          <w:marLeft w:val="0"/>
          <w:marRight w:val="0"/>
          <w:marTop w:val="0"/>
          <w:marBottom w:val="0"/>
          <w:divBdr>
            <w:top w:val="none" w:sz="0" w:space="0" w:color="auto"/>
            <w:left w:val="none" w:sz="0" w:space="0" w:color="auto"/>
            <w:bottom w:val="none" w:sz="0" w:space="0" w:color="auto"/>
            <w:right w:val="none" w:sz="0" w:space="0" w:color="auto"/>
          </w:divBdr>
          <w:divsChild>
            <w:div w:id="4944307">
              <w:marLeft w:val="0"/>
              <w:marRight w:val="0"/>
              <w:marTop w:val="0"/>
              <w:marBottom w:val="0"/>
              <w:divBdr>
                <w:top w:val="none" w:sz="0" w:space="0" w:color="auto"/>
                <w:left w:val="none" w:sz="0" w:space="0" w:color="auto"/>
                <w:bottom w:val="none" w:sz="0" w:space="0" w:color="auto"/>
                <w:right w:val="none" w:sz="0" w:space="0" w:color="auto"/>
              </w:divBdr>
              <w:divsChild>
                <w:div w:id="627276562">
                  <w:marLeft w:val="0"/>
                  <w:marRight w:val="0"/>
                  <w:marTop w:val="0"/>
                  <w:marBottom w:val="0"/>
                  <w:divBdr>
                    <w:top w:val="none" w:sz="0" w:space="0" w:color="auto"/>
                    <w:left w:val="none" w:sz="0" w:space="0" w:color="auto"/>
                    <w:bottom w:val="none" w:sz="0" w:space="0" w:color="auto"/>
                    <w:right w:val="none" w:sz="0" w:space="0" w:color="auto"/>
                  </w:divBdr>
                  <w:divsChild>
                    <w:div w:id="144750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714290">
      <w:bodyDiv w:val="1"/>
      <w:marLeft w:val="0"/>
      <w:marRight w:val="0"/>
      <w:marTop w:val="0"/>
      <w:marBottom w:val="0"/>
      <w:divBdr>
        <w:top w:val="none" w:sz="0" w:space="0" w:color="auto"/>
        <w:left w:val="none" w:sz="0" w:space="0" w:color="auto"/>
        <w:bottom w:val="none" w:sz="0" w:space="0" w:color="auto"/>
        <w:right w:val="none" w:sz="0" w:space="0" w:color="auto"/>
      </w:divBdr>
      <w:divsChild>
        <w:div w:id="196508436">
          <w:marLeft w:val="0"/>
          <w:marRight w:val="0"/>
          <w:marTop w:val="0"/>
          <w:marBottom w:val="0"/>
          <w:divBdr>
            <w:top w:val="none" w:sz="0" w:space="0" w:color="auto"/>
            <w:left w:val="none" w:sz="0" w:space="0" w:color="auto"/>
            <w:bottom w:val="none" w:sz="0" w:space="0" w:color="auto"/>
            <w:right w:val="none" w:sz="0" w:space="0" w:color="auto"/>
          </w:divBdr>
          <w:divsChild>
            <w:div w:id="1589188330">
              <w:marLeft w:val="0"/>
              <w:marRight w:val="0"/>
              <w:marTop w:val="0"/>
              <w:marBottom w:val="0"/>
              <w:divBdr>
                <w:top w:val="none" w:sz="0" w:space="0" w:color="auto"/>
                <w:left w:val="none" w:sz="0" w:space="0" w:color="auto"/>
                <w:bottom w:val="none" w:sz="0" w:space="0" w:color="auto"/>
                <w:right w:val="none" w:sz="0" w:space="0" w:color="auto"/>
              </w:divBdr>
              <w:divsChild>
                <w:div w:id="1629628972">
                  <w:marLeft w:val="0"/>
                  <w:marRight w:val="0"/>
                  <w:marTop w:val="0"/>
                  <w:marBottom w:val="0"/>
                  <w:divBdr>
                    <w:top w:val="none" w:sz="0" w:space="0" w:color="auto"/>
                    <w:left w:val="none" w:sz="0" w:space="0" w:color="auto"/>
                    <w:bottom w:val="none" w:sz="0" w:space="0" w:color="auto"/>
                    <w:right w:val="none" w:sz="0" w:space="0" w:color="auto"/>
                  </w:divBdr>
                  <w:divsChild>
                    <w:div w:id="100828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869541">
      <w:bodyDiv w:val="1"/>
      <w:marLeft w:val="0"/>
      <w:marRight w:val="0"/>
      <w:marTop w:val="0"/>
      <w:marBottom w:val="0"/>
      <w:divBdr>
        <w:top w:val="none" w:sz="0" w:space="0" w:color="auto"/>
        <w:left w:val="none" w:sz="0" w:space="0" w:color="auto"/>
        <w:bottom w:val="none" w:sz="0" w:space="0" w:color="auto"/>
        <w:right w:val="none" w:sz="0" w:space="0" w:color="auto"/>
      </w:divBdr>
      <w:divsChild>
        <w:div w:id="404111921">
          <w:marLeft w:val="0"/>
          <w:marRight w:val="0"/>
          <w:marTop w:val="0"/>
          <w:marBottom w:val="0"/>
          <w:divBdr>
            <w:top w:val="none" w:sz="0" w:space="0" w:color="auto"/>
            <w:left w:val="none" w:sz="0" w:space="0" w:color="auto"/>
            <w:bottom w:val="none" w:sz="0" w:space="0" w:color="auto"/>
            <w:right w:val="none" w:sz="0" w:space="0" w:color="auto"/>
          </w:divBdr>
          <w:divsChild>
            <w:div w:id="2035036741">
              <w:marLeft w:val="0"/>
              <w:marRight w:val="0"/>
              <w:marTop w:val="0"/>
              <w:marBottom w:val="0"/>
              <w:divBdr>
                <w:top w:val="none" w:sz="0" w:space="0" w:color="auto"/>
                <w:left w:val="none" w:sz="0" w:space="0" w:color="auto"/>
                <w:bottom w:val="none" w:sz="0" w:space="0" w:color="auto"/>
                <w:right w:val="none" w:sz="0" w:space="0" w:color="auto"/>
              </w:divBdr>
              <w:divsChild>
                <w:div w:id="160938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43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platform.jrc.ec.europa.eu/" TargetMode="External"/><Relationship Id="rId13" Type="http://schemas.openxmlformats.org/officeDocument/2006/relationships/hyperlink" Target="http://www.casadelaciencia.csic.es/es/planetario/sesiones-planetario" TargetMode="External"/><Relationship Id="rId3" Type="http://schemas.openxmlformats.org/officeDocument/2006/relationships/settings" Target="settings.xml"/><Relationship Id="rId7" Type="http://schemas.openxmlformats.org/officeDocument/2006/relationships/hyperlink" Target="https://ec.europa.eu/growth/sectors/defence/industrial-policy_es" TargetMode="External"/><Relationship Id="rId12" Type="http://schemas.openxmlformats.org/officeDocument/2006/relationships/hyperlink" Target="https://ceseand.net/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urada.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ndr.eu/" TargetMode="External"/><Relationship Id="rId4" Type="http://schemas.openxmlformats.org/officeDocument/2006/relationships/webSettings" Target="webSettings.xml"/><Relationship Id="rId9" Type="http://schemas.openxmlformats.org/officeDocument/2006/relationships/hyperlink" Target="https://www.endr.eu/" TargetMode="External"/><Relationship Id="rId14" Type="http://schemas.openxmlformats.org/officeDocument/2006/relationships/hyperlink" Target="https://www.fundacionayesa.org/spaceste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1210</Words>
  <Characters>6661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Manuel Caro Salazar</dc:creator>
  <cp:keywords/>
  <dc:description/>
  <cp:lastModifiedBy>José Manuel Caro Salazar</cp:lastModifiedBy>
  <cp:revision>6</cp:revision>
  <dcterms:created xsi:type="dcterms:W3CDTF">2018-10-03T17:31:00Z</dcterms:created>
  <dcterms:modified xsi:type="dcterms:W3CDTF">2018-10-04T11:31:00Z</dcterms:modified>
</cp:coreProperties>
</file>